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C8" w:rsidRDefault="00496DC8" w:rsidP="00496DC8">
      <w:pPr>
        <w:spacing w:line="480" w:lineRule="exact"/>
        <w:jc w:val="center"/>
        <w:rPr>
          <w:rFonts w:asciiTheme="minorEastAsia" w:hAnsiTheme="minorEastAsia"/>
          <w:b/>
          <w:sz w:val="36"/>
          <w:szCs w:val="36"/>
        </w:rPr>
      </w:pPr>
      <w:r w:rsidRPr="00EC091B">
        <w:rPr>
          <w:rFonts w:ascii="宋体" w:hAnsi="宋体" w:hint="eastAsia"/>
          <w:b/>
          <w:sz w:val="36"/>
          <w:szCs w:val="36"/>
        </w:rPr>
        <w:t>关于</w:t>
      </w:r>
      <w:r>
        <w:rPr>
          <w:rFonts w:ascii="宋体" w:hAnsi="宋体" w:hint="eastAsia"/>
          <w:b/>
          <w:sz w:val="36"/>
          <w:szCs w:val="36"/>
        </w:rPr>
        <w:t>开展</w:t>
      </w:r>
      <w:r w:rsidRPr="00EC091B">
        <w:rPr>
          <w:rFonts w:asciiTheme="minorEastAsia" w:hAnsiTheme="minorEastAsia" w:hint="eastAsia"/>
          <w:b/>
          <w:sz w:val="36"/>
          <w:szCs w:val="36"/>
        </w:rPr>
        <w:t>201</w:t>
      </w:r>
      <w:r w:rsidR="00702BD2">
        <w:rPr>
          <w:rFonts w:asciiTheme="minorEastAsia" w:hAnsiTheme="minorEastAsia"/>
          <w:b/>
          <w:sz w:val="36"/>
          <w:szCs w:val="36"/>
        </w:rPr>
        <w:t>7</w:t>
      </w:r>
      <w:r>
        <w:rPr>
          <w:rFonts w:asciiTheme="minorEastAsia" w:hAnsiTheme="minorEastAsia" w:hint="eastAsia"/>
          <w:b/>
          <w:sz w:val="36"/>
          <w:szCs w:val="36"/>
        </w:rPr>
        <w:t>年市级统战调研课题的通知</w:t>
      </w:r>
    </w:p>
    <w:p w:rsidR="00496DC8" w:rsidRDefault="00496DC8" w:rsidP="00496DC8">
      <w:pPr>
        <w:ind w:left="700" w:hangingChars="250" w:hanging="700"/>
        <w:rPr>
          <w:rFonts w:ascii="宋体" w:hAnsi="宋体"/>
          <w:sz w:val="28"/>
          <w:szCs w:val="28"/>
        </w:rPr>
      </w:pPr>
    </w:p>
    <w:p w:rsidR="00496DC8" w:rsidRDefault="00496DC8" w:rsidP="00496DC8">
      <w:pPr>
        <w:ind w:left="700" w:hangingChars="250" w:hanging="700"/>
        <w:rPr>
          <w:rFonts w:ascii="宋体" w:hAnsi="宋体"/>
          <w:sz w:val="28"/>
          <w:szCs w:val="28"/>
        </w:rPr>
      </w:pPr>
      <w:r w:rsidRPr="00DC6642">
        <w:rPr>
          <w:rFonts w:ascii="宋体" w:hAnsi="宋体" w:hint="eastAsia"/>
          <w:sz w:val="28"/>
          <w:szCs w:val="28"/>
        </w:rPr>
        <w:t>各院党委、党总支、直属党支部，党群各部门</w:t>
      </w:r>
      <w:r>
        <w:rPr>
          <w:rFonts w:ascii="宋体" w:hAnsi="宋体" w:hint="eastAsia"/>
          <w:sz w:val="28"/>
          <w:szCs w:val="28"/>
        </w:rPr>
        <w:t>：</w:t>
      </w:r>
    </w:p>
    <w:p w:rsidR="00496DC8" w:rsidRDefault="00496DC8" w:rsidP="00496DC8">
      <w:pPr>
        <w:ind w:firstLineChars="200" w:firstLine="560"/>
        <w:rPr>
          <w:sz w:val="28"/>
          <w:szCs w:val="28"/>
        </w:rPr>
      </w:pPr>
      <w:r w:rsidRPr="00AD533B">
        <w:rPr>
          <w:rFonts w:hint="eastAsia"/>
          <w:sz w:val="28"/>
          <w:szCs w:val="28"/>
        </w:rPr>
        <w:t>根据</w:t>
      </w:r>
      <w:r>
        <w:rPr>
          <w:rFonts w:hint="eastAsia"/>
          <w:sz w:val="28"/>
          <w:szCs w:val="28"/>
        </w:rPr>
        <w:t>《</w:t>
      </w:r>
      <w:r w:rsidRPr="00AD533B">
        <w:rPr>
          <w:rFonts w:hint="eastAsia"/>
          <w:sz w:val="28"/>
          <w:szCs w:val="28"/>
        </w:rPr>
        <w:t>201</w:t>
      </w:r>
      <w:r w:rsidR="00702BD2">
        <w:rPr>
          <w:sz w:val="28"/>
          <w:szCs w:val="28"/>
        </w:rPr>
        <w:t>7</w:t>
      </w:r>
      <w:r w:rsidRPr="00AD533B">
        <w:rPr>
          <w:rFonts w:hint="eastAsia"/>
          <w:sz w:val="28"/>
          <w:szCs w:val="28"/>
        </w:rPr>
        <w:t>年上海统战调研重点课题计划</w:t>
      </w:r>
      <w:r>
        <w:rPr>
          <w:rFonts w:hint="eastAsia"/>
          <w:sz w:val="28"/>
          <w:szCs w:val="28"/>
        </w:rPr>
        <w:t>》、</w:t>
      </w:r>
      <w:r w:rsidRPr="00AD533B">
        <w:rPr>
          <w:rFonts w:hint="eastAsia"/>
          <w:sz w:val="28"/>
          <w:szCs w:val="28"/>
        </w:rPr>
        <w:t>《</w:t>
      </w:r>
      <w:r w:rsidRPr="00FA340D">
        <w:rPr>
          <w:rFonts w:hint="eastAsia"/>
          <w:sz w:val="28"/>
          <w:szCs w:val="28"/>
        </w:rPr>
        <w:t>关于做好市教卫工作党委系统统一战线</w:t>
      </w:r>
      <w:r w:rsidRPr="00FA340D">
        <w:rPr>
          <w:rFonts w:hint="eastAsia"/>
          <w:sz w:val="28"/>
          <w:szCs w:val="28"/>
        </w:rPr>
        <w:t>201</w:t>
      </w:r>
      <w:r w:rsidR="00702BD2">
        <w:rPr>
          <w:sz w:val="28"/>
          <w:szCs w:val="28"/>
        </w:rPr>
        <w:t>7</w:t>
      </w:r>
      <w:r w:rsidRPr="00FA340D">
        <w:rPr>
          <w:rFonts w:hint="eastAsia"/>
          <w:sz w:val="28"/>
          <w:szCs w:val="28"/>
        </w:rPr>
        <w:t>年度调查研究和理论研究工作的通知</w:t>
      </w:r>
      <w:r w:rsidRPr="00AD533B">
        <w:rPr>
          <w:rFonts w:hint="eastAsia"/>
          <w:sz w:val="28"/>
          <w:szCs w:val="28"/>
        </w:rPr>
        <w:t>》，现将</w:t>
      </w:r>
      <w:r w:rsidRPr="00FA340D">
        <w:rPr>
          <w:rFonts w:hint="eastAsia"/>
          <w:sz w:val="28"/>
          <w:szCs w:val="28"/>
        </w:rPr>
        <w:t>统战理论研究和工作调研参考选题</w:t>
      </w:r>
      <w:r w:rsidRPr="00AD533B">
        <w:rPr>
          <w:rFonts w:hint="eastAsia"/>
          <w:sz w:val="28"/>
          <w:szCs w:val="28"/>
        </w:rPr>
        <w:t>下发，请各单位（个人）认真组织申报，请于</w:t>
      </w:r>
      <w:r w:rsidR="00702BD2">
        <w:rPr>
          <w:sz w:val="28"/>
          <w:szCs w:val="28"/>
        </w:rPr>
        <w:t>4</w:t>
      </w:r>
      <w:r w:rsidRPr="00AD533B">
        <w:rPr>
          <w:rFonts w:hint="eastAsia"/>
          <w:sz w:val="28"/>
          <w:szCs w:val="28"/>
        </w:rPr>
        <w:t>月</w:t>
      </w:r>
      <w:r w:rsidR="00702BD2">
        <w:rPr>
          <w:rFonts w:hint="eastAsia"/>
          <w:sz w:val="28"/>
          <w:szCs w:val="28"/>
        </w:rPr>
        <w:t>6</w:t>
      </w:r>
      <w:r w:rsidRPr="00AD533B">
        <w:rPr>
          <w:rFonts w:hint="eastAsia"/>
          <w:sz w:val="28"/>
          <w:szCs w:val="28"/>
        </w:rPr>
        <w:t>日之前将电子版申报表发送至统战部邮箱：</w:t>
      </w:r>
      <w:hyperlink r:id="rId7" w:history="1">
        <w:r w:rsidRPr="00D748FB">
          <w:rPr>
            <w:rStyle w:val="a3"/>
            <w:rFonts w:hint="eastAsia"/>
            <w:sz w:val="28"/>
            <w:szCs w:val="28"/>
          </w:rPr>
          <w:t>tongzhan3677@mail.shufe.edu.cn</w:t>
        </w:r>
      </w:hyperlink>
      <w:r w:rsidRPr="000F6BC1">
        <w:rPr>
          <w:rFonts w:hint="eastAsia"/>
          <w:sz w:val="28"/>
          <w:szCs w:val="28"/>
        </w:rPr>
        <w:t>。</w:t>
      </w:r>
      <w:r>
        <w:rPr>
          <w:rFonts w:hint="eastAsia"/>
          <w:sz w:val="28"/>
          <w:szCs w:val="28"/>
        </w:rPr>
        <w:t xml:space="preserve"> </w:t>
      </w:r>
      <w:r w:rsidRPr="000F6BC1">
        <w:rPr>
          <w:rFonts w:hint="eastAsia"/>
          <w:sz w:val="28"/>
          <w:szCs w:val="28"/>
        </w:rPr>
        <w:t>联系电话：</w:t>
      </w:r>
      <w:r w:rsidRPr="000F6BC1">
        <w:rPr>
          <w:rFonts w:hint="eastAsia"/>
          <w:sz w:val="28"/>
          <w:szCs w:val="28"/>
        </w:rPr>
        <w:t>65903677</w:t>
      </w:r>
    </w:p>
    <w:p w:rsidR="00496DC8" w:rsidRPr="00FA340D" w:rsidRDefault="00496DC8" w:rsidP="00496DC8">
      <w:pPr>
        <w:ind w:firstLineChars="200" w:firstLine="560"/>
        <w:rPr>
          <w:sz w:val="28"/>
          <w:szCs w:val="28"/>
        </w:rPr>
      </w:pPr>
      <w:r>
        <w:rPr>
          <w:rFonts w:hint="eastAsia"/>
          <w:sz w:val="28"/>
          <w:szCs w:val="28"/>
        </w:rPr>
        <w:t>我部将对申报的选题组织专家进行审定，并向市里推荐申报。</w:t>
      </w:r>
      <w:r w:rsidRPr="00FA340D">
        <w:rPr>
          <w:rFonts w:hint="eastAsia"/>
          <w:sz w:val="28"/>
          <w:szCs w:val="28"/>
        </w:rPr>
        <w:t>上海高校统一战线理论研究会和市教卫工作党委统战处将组织有关专家对申报的课题进行论证，立项课题将予以研究经费支持。</w:t>
      </w:r>
    </w:p>
    <w:p w:rsidR="00496DC8" w:rsidRDefault="00496DC8" w:rsidP="00496DC8">
      <w:pPr>
        <w:ind w:firstLineChars="200" w:firstLine="560"/>
        <w:rPr>
          <w:sz w:val="28"/>
          <w:szCs w:val="28"/>
        </w:rPr>
      </w:pPr>
      <w:r w:rsidRPr="000F6BC1">
        <w:rPr>
          <w:rFonts w:hint="eastAsia"/>
          <w:sz w:val="28"/>
          <w:szCs w:val="28"/>
        </w:rPr>
        <w:t>课题结题时间为</w:t>
      </w:r>
      <w:r w:rsidRPr="000F6BC1">
        <w:rPr>
          <w:rFonts w:hint="eastAsia"/>
          <w:sz w:val="28"/>
          <w:szCs w:val="28"/>
        </w:rPr>
        <w:t>201</w:t>
      </w:r>
      <w:r w:rsidR="00AD5EF0">
        <w:rPr>
          <w:sz w:val="28"/>
          <w:szCs w:val="28"/>
        </w:rPr>
        <w:t>7</w:t>
      </w:r>
      <w:r w:rsidRPr="000F6BC1">
        <w:rPr>
          <w:rFonts w:hint="eastAsia"/>
          <w:sz w:val="28"/>
          <w:szCs w:val="28"/>
        </w:rPr>
        <w:t>年</w:t>
      </w:r>
      <w:r w:rsidR="00B46294">
        <w:rPr>
          <w:rFonts w:hint="eastAsia"/>
          <w:sz w:val="28"/>
          <w:szCs w:val="28"/>
        </w:rPr>
        <w:t>8</w:t>
      </w:r>
      <w:r w:rsidRPr="000F6BC1">
        <w:rPr>
          <w:rFonts w:hint="eastAsia"/>
          <w:sz w:val="28"/>
          <w:szCs w:val="28"/>
        </w:rPr>
        <w:t>月</w:t>
      </w:r>
      <w:r w:rsidR="00B46294">
        <w:rPr>
          <w:rFonts w:hint="eastAsia"/>
          <w:sz w:val="28"/>
          <w:szCs w:val="28"/>
        </w:rPr>
        <w:t>20</w:t>
      </w:r>
      <w:r>
        <w:rPr>
          <w:rFonts w:hint="eastAsia"/>
          <w:sz w:val="28"/>
          <w:szCs w:val="28"/>
        </w:rPr>
        <w:t>日</w:t>
      </w:r>
      <w:r w:rsidRPr="000F6BC1">
        <w:rPr>
          <w:rFonts w:hint="eastAsia"/>
          <w:sz w:val="28"/>
          <w:szCs w:val="28"/>
        </w:rPr>
        <w:t>。课题完成后，将组织专家进行评审，并对优秀课题成果予以奖励。</w:t>
      </w:r>
    </w:p>
    <w:p w:rsidR="00E044C4" w:rsidRDefault="00E044C4" w:rsidP="00496DC8">
      <w:pPr>
        <w:ind w:firstLineChars="200" w:firstLine="560"/>
        <w:rPr>
          <w:sz w:val="28"/>
          <w:szCs w:val="28"/>
        </w:rPr>
      </w:pPr>
    </w:p>
    <w:p w:rsidR="00496DC8" w:rsidRPr="00496DC8" w:rsidRDefault="00496DC8" w:rsidP="00496DC8">
      <w:pPr>
        <w:ind w:firstLineChars="200" w:firstLine="560"/>
        <w:rPr>
          <w:sz w:val="28"/>
          <w:szCs w:val="28"/>
        </w:rPr>
      </w:pPr>
      <w:r w:rsidRPr="00AD533B">
        <w:rPr>
          <w:rFonts w:hint="eastAsia"/>
          <w:sz w:val="28"/>
          <w:szCs w:val="28"/>
        </w:rPr>
        <w:t>附：</w:t>
      </w:r>
      <w:r w:rsidRPr="00AD533B">
        <w:rPr>
          <w:rFonts w:hint="eastAsia"/>
          <w:sz w:val="28"/>
          <w:szCs w:val="28"/>
        </w:rPr>
        <w:t>1</w:t>
      </w:r>
      <w:r w:rsidRPr="00AD533B">
        <w:rPr>
          <w:rFonts w:hint="eastAsia"/>
          <w:sz w:val="28"/>
          <w:szCs w:val="28"/>
        </w:rPr>
        <w:t>、</w:t>
      </w:r>
      <w:r w:rsidRPr="00496DC8">
        <w:rPr>
          <w:rFonts w:hint="eastAsia"/>
          <w:sz w:val="28"/>
          <w:szCs w:val="28"/>
        </w:rPr>
        <w:t>201</w:t>
      </w:r>
      <w:r w:rsidR="00702BD2">
        <w:rPr>
          <w:sz w:val="28"/>
          <w:szCs w:val="28"/>
        </w:rPr>
        <w:t>7</w:t>
      </w:r>
      <w:r w:rsidRPr="00496DC8">
        <w:rPr>
          <w:rFonts w:hint="eastAsia"/>
          <w:sz w:val="28"/>
          <w:szCs w:val="28"/>
        </w:rPr>
        <w:t>年上海统战调研重点选题</w:t>
      </w:r>
    </w:p>
    <w:p w:rsidR="00496DC8" w:rsidRPr="00496DC8" w:rsidRDefault="00496DC8" w:rsidP="00496DC8">
      <w:pPr>
        <w:ind w:firstLineChars="400" w:firstLine="1120"/>
        <w:rPr>
          <w:sz w:val="28"/>
          <w:szCs w:val="28"/>
        </w:rPr>
      </w:pPr>
      <w:r>
        <w:rPr>
          <w:rFonts w:hint="eastAsia"/>
          <w:sz w:val="28"/>
          <w:szCs w:val="28"/>
        </w:rPr>
        <w:t>2</w:t>
      </w:r>
      <w:r>
        <w:rPr>
          <w:rFonts w:hint="eastAsia"/>
          <w:sz w:val="28"/>
          <w:szCs w:val="28"/>
        </w:rPr>
        <w:t>、</w:t>
      </w:r>
      <w:r w:rsidRPr="00AD533B">
        <w:rPr>
          <w:rFonts w:hint="eastAsia"/>
          <w:sz w:val="28"/>
          <w:szCs w:val="28"/>
        </w:rPr>
        <w:t>201</w:t>
      </w:r>
      <w:r w:rsidR="00702BD2">
        <w:rPr>
          <w:sz w:val="28"/>
          <w:szCs w:val="28"/>
        </w:rPr>
        <w:t>7</w:t>
      </w:r>
      <w:r w:rsidRPr="00AD533B">
        <w:rPr>
          <w:rFonts w:hint="eastAsia"/>
          <w:sz w:val="28"/>
          <w:szCs w:val="28"/>
        </w:rPr>
        <w:t>年上海统战调研课题申报表</w:t>
      </w:r>
    </w:p>
    <w:p w:rsidR="00496DC8" w:rsidRDefault="00496DC8" w:rsidP="00496DC8">
      <w:pPr>
        <w:ind w:firstLineChars="400" w:firstLine="1120"/>
        <w:rPr>
          <w:sz w:val="28"/>
          <w:szCs w:val="28"/>
        </w:rPr>
      </w:pPr>
      <w:r>
        <w:rPr>
          <w:rFonts w:hint="eastAsia"/>
          <w:sz w:val="28"/>
          <w:szCs w:val="28"/>
        </w:rPr>
        <w:t>3</w:t>
      </w:r>
      <w:r w:rsidRPr="00AD533B">
        <w:rPr>
          <w:rFonts w:hint="eastAsia"/>
          <w:sz w:val="28"/>
          <w:szCs w:val="28"/>
        </w:rPr>
        <w:t>、</w:t>
      </w:r>
      <w:r w:rsidRPr="00FA340D">
        <w:rPr>
          <w:rFonts w:hint="eastAsia"/>
          <w:sz w:val="28"/>
          <w:szCs w:val="28"/>
        </w:rPr>
        <w:t>201</w:t>
      </w:r>
      <w:r w:rsidR="00702BD2">
        <w:rPr>
          <w:sz w:val="28"/>
          <w:szCs w:val="28"/>
        </w:rPr>
        <w:t>7</w:t>
      </w:r>
      <w:r w:rsidRPr="00FA340D">
        <w:rPr>
          <w:rFonts w:hint="eastAsia"/>
          <w:sz w:val="28"/>
          <w:szCs w:val="28"/>
        </w:rPr>
        <w:t>年度市教卫工作党委系统统战理论研究和工作调研参考选题</w:t>
      </w:r>
      <w:bookmarkStart w:id="0" w:name="_GoBack"/>
      <w:bookmarkEnd w:id="0"/>
    </w:p>
    <w:p w:rsidR="00496DC8" w:rsidRPr="00FA340D" w:rsidRDefault="00496DC8" w:rsidP="00496DC8">
      <w:pPr>
        <w:ind w:firstLineChars="400" w:firstLine="1120"/>
        <w:rPr>
          <w:sz w:val="28"/>
          <w:szCs w:val="28"/>
        </w:rPr>
      </w:pPr>
      <w:r>
        <w:rPr>
          <w:rFonts w:hint="eastAsia"/>
          <w:sz w:val="28"/>
          <w:szCs w:val="28"/>
        </w:rPr>
        <w:t>4</w:t>
      </w:r>
      <w:r>
        <w:rPr>
          <w:rFonts w:hint="eastAsia"/>
          <w:sz w:val="28"/>
          <w:szCs w:val="28"/>
        </w:rPr>
        <w:t>、</w:t>
      </w:r>
      <w:r w:rsidRPr="00FA340D">
        <w:rPr>
          <w:rFonts w:hint="eastAsia"/>
          <w:sz w:val="28"/>
          <w:szCs w:val="28"/>
        </w:rPr>
        <w:t>市教卫工作党委系统</w:t>
      </w:r>
      <w:r w:rsidRPr="00FA340D">
        <w:rPr>
          <w:rFonts w:hint="eastAsia"/>
          <w:sz w:val="28"/>
          <w:szCs w:val="28"/>
        </w:rPr>
        <w:t>201</w:t>
      </w:r>
      <w:r w:rsidR="00702BD2">
        <w:rPr>
          <w:sz w:val="28"/>
          <w:szCs w:val="28"/>
        </w:rPr>
        <w:t>7</w:t>
      </w:r>
      <w:r w:rsidRPr="00FA340D">
        <w:rPr>
          <w:rFonts w:hint="eastAsia"/>
          <w:sz w:val="28"/>
          <w:szCs w:val="28"/>
        </w:rPr>
        <w:t>年度统战研究课题申报表</w:t>
      </w:r>
    </w:p>
    <w:p w:rsidR="00496DC8" w:rsidRDefault="00496DC8" w:rsidP="00496DC8">
      <w:pPr>
        <w:rPr>
          <w:sz w:val="28"/>
          <w:szCs w:val="28"/>
        </w:rPr>
      </w:pPr>
    </w:p>
    <w:p w:rsidR="00496DC8" w:rsidRDefault="0020356D" w:rsidP="0020356D">
      <w:pPr>
        <w:ind w:right="420"/>
        <w:jc w:val="right"/>
        <w:rPr>
          <w:sz w:val="28"/>
          <w:szCs w:val="28"/>
        </w:rPr>
      </w:pPr>
      <w:r>
        <w:rPr>
          <w:rFonts w:hint="eastAsia"/>
          <w:sz w:val="28"/>
          <w:szCs w:val="28"/>
        </w:rPr>
        <w:t>党委统战部</w:t>
      </w:r>
    </w:p>
    <w:p w:rsidR="00F463A1" w:rsidRDefault="0020356D" w:rsidP="0020356D">
      <w:pPr>
        <w:jc w:val="right"/>
        <w:rPr>
          <w:sz w:val="28"/>
          <w:szCs w:val="28"/>
        </w:rPr>
      </w:pPr>
      <w:r>
        <w:rPr>
          <w:rFonts w:hint="eastAsia"/>
          <w:sz w:val="28"/>
          <w:szCs w:val="28"/>
        </w:rPr>
        <w:t>201</w:t>
      </w:r>
      <w:r w:rsidR="00702BD2">
        <w:rPr>
          <w:sz w:val="28"/>
          <w:szCs w:val="28"/>
        </w:rPr>
        <w:t>7</w:t>
      </w:r>
      <w:r>
        <w:rPr>
          <w:rFonts w:hint="eastAsia"/>
          <w:sz w:val="28"/>
          <w:szCs w:val="28"/>
        </w:rPr>
        <w:t>年</w:t>
      </w:r>
      <w:r>
        <w:rPr>
          <w:rFonts w:hint="eastAsia"/>
          <w:sz w:val="28"/>
          <w:szCs w:val="28"/>
        </w:rPr>
        <w:t>3</w:t>
      </w:r>
      <w:r>
        <w:rPr>
          <w:rFonts w:hint="eastAsia"/>
          <w:sz w:val="28"/>
          <w:szCs w:val="28"/>
        </w:rPr>
        <w:t>月</w:t>
      </w:r>
      <w:r w:rsidR="00702BD2">
        <w:rPr>
          <w:sz w:val="28"/>
          <w:szCs w:val="28"/>
        </w:rPr>
        <w:t>27</w:t>
      </w:r>
      <w:r>
        <w:rPr>
          <w:rFonts w:hint="eastAsia"/>
          <w:sz w:val="28"/>
          <w:szCs w:val="28"/>
        </w:rPr>
        <w:t>日</w:t>
      </w:r>
    </w:p>
    <w:p w:rsidR="00E044C4" w:rsidRPr="00E044C4" w:rsidRDefault="00E044C4" w:rsidP="00E044C4">
      <w:pPr>
        <w:spacing w:line="460" w:lineRule="exact"/>
        <w:rPr>
          <w:rFonts w:asciiTheme="minorEastAsia" w:eastAsiaTheme="minorEastAsia" w:hAnsiTheme="minorEastAsia"/>
          <w:sz w:val="30"/>
          <w:szCs w:val="30"/>
        </w:rPr>
      </w:pPr>
      <w:r w:rsidRPr="00E044C4">
        <w:rPr>
          <w:rFonts w:asciiTheme="minorEastAsia" w:eastAsiaTheme="minorEastAsia" w:hAnsiTheme="minorEastAsia" w:hint="eastAsia"/>
          <w:sz w:val="30"/>
          <w:szCs w:val="30"/>
        </w:rPr>
        <w:lastRenderedPageBreak/>
        <w:t xml:space="preserve">附件1：        </w:t>
      </w:r>
    </w:p>
    <w:p w:rsidR="00E044C4" w:rsidRDefault="00E044C4" w:rsidP="00E044C4">
      <w:pPr>
        <w:spacing w:line="460" w:lineRule="exact"/>
        <w:jc w:val="center"/>
        <w:rPr>
          <w:rFonts w:asciiTheme="minorEastAsia" w:eastAsiaTheme="minorEastAsia" w:hAnsiTheme="minorEastAsia"/>
          <w:b/>
          <w:sz w:val="30"/>
          <w:szCs w:val="30"/>
        </w:rPr>
      </w:pPr>
      <w:r w:rsidRPr="00E044C4">
        <w:rPr>
          <w:rFonts w:asciiTheme="minorEastAsia" w:eastAsiaTheme="minorEastAsia" w:hAnsiTheme="minorEastAsia" w:hint="eastAsia"/>
          <w:b/>
          <w:sz w:val="30"/>
          <w:szCs w:val="30"/>
        </w:rPr>
        <w:t>201</w:t>
      </w:r>
      <w:r w:rsidR="00702BD2">
        <w:rPr>
          <w:rFonts w:asciiTheme="minorEastAsia" w:eastAsiaTheme="minorEastAsia" w:hAnsiTheme="minorEastAsia"/>
          <w:b/>
          <w:sz w:val="30"/>
          <w:szCs w:val="30"/>
        </w:rPr>
        <w:t>7</w:t>
      </w:r>
      <w:r w:rsidRPr="00E044C4">
        <w:rPr>
          <w:rFonts w:asciiTheme="minorEastAsia" w:eastAsiaTheme="minorEastAsia" w:hAnsiTheme="minorEastAsia" w:hint="eastAsia"/>
          <w:b/>
          <w:sz w:val="30"/>
          <w:szCs w:val="30"/>
        </w:rPr>
        <w:t>年上海统战调研重点选题</w:t>
      </w:r>
    </w:p>
    <w:p w:rsidR="00E044C4" w:rsidRDefault="00E044C4" w:rsidP="00E044C4">
      <w:pPr>
        <w:spacing w:line="460" w:lineRule="exact"/>
        <w:jc w:val="center"/>
        <w:rPr>
          <w:rFonts w:asciiTheme="minorEastAsia" w:eastAsiaTheme="minorEastAsia" w:hAnsiTheme="minorEastAsia"/>
          <w:b/>
          <w:sz w:val="30"/>
          <w:szCs w:val="30"/>
        </w:rPr>
      </w:pPr>
    </w:p>
    <w:p w:rsidR="00702BD2" w:rsidRPr="00702BD2" w:rsidRDefault="00702BD2" w:rsidP="00702BD2">
      <w:pPr>
        <w:pStyle w:val="a4"/>
        <w:numPr>
          <w:ilvl w:val="0"/>
          <w:numId w:val="5"/>
        </w:numPr>
        <w:tabs>
          <w:tab w:val="left" w:pos="1329"/>
        </w:tabs>
        <w:spacing w:line="400" w:lineRule="exact"/>
        <w:ind w:left="0" w:firstLineChars="0"/>
        <w:jc w:val="center"/>
        <w:rPr>
          <w:rFonts w:ascii="楷体" w:eastAsia="楷体" w:hAnsi="楷体"/>
          <w:sz w:val="24"/>
          <w:szCs w:val="24"/>
        </w:rPr>
      </w:pPr>
      <w:r w:rsidRPr="00702BD2">
        <w:rPr>
          <w:rFonts w:ascii="楷体" w:eastAsia="楷体" w:hAnsi="楷体" w:hint="eastAsia"/>
          <w:sz w:val="24"/>
          <w:szCs w:val="24"/>
        </w:rPr>
        <w:t>综合类</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十八大以来统一战线理论创新发展问题研究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十九大统战新观点新思路研究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统一战线维护党中央权威的方向与路径研究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统一战线增强“四个意识”研究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统一战线贯彻稳中求进工作总基调研究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“社会主义劳动者之间也有统一战线”论断的理论价值和现实意义</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统战工作基本方法研究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统一战线发展规律研究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统一战线紧贴经济建设主战场发挥作用研究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统一战线与自贸试验区建设研究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统一战线与科技创新中心建设研究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全面深化改革与统战工作创新发展问题研究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统一战线参与文化建设研究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统一战线参与创新社会治理研究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统一战线推进协商民主建设研究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新形势下巩固统一战线共同思想政治基础研究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上海产业结构、阶层结构变化对统一战线的影响及对策</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社会老龄化背景下统一战线发展趋势及对策研究</w:t>
      </w:r>
    </w:p>
    <w:p w:rsidR="00702BD2" w:rsidRPr="00702BD2" w:rsidRDefault="00702BD2" w:rsidP="00702BD2">
      <w:pPr>
        <w:pStyle w:val="a4"/>
        <w:numPr>
          <w:ilvl w:val="0"/>
          <w:numId w:val="5"/>
        </w:numPr>
        <w:tabs>
          <w:tab w:val="left" w:pos="1329"/>
        </w:tabs>
        <w:spacing w:line="400" w:lineRule="exact"/>
        <w:ind w:left="0" w:firstLineChars="0"/>
        <w:jc w:val="center"/>
        <w:rPr>
          <w:rFonts w:ascii="楷体" w:eastAsia="楷体" w:hAnsi="楷体"/>
          <w:sz w:val="24"/>
          <w:szCs w:val="24"/>
        </w:rPr>
      </w:pPr>
      <w:r w:rsidRPr="00702BD2">
        <w:rPr>
          <w:rFonts w:ascii="楷体" w:eastAsia="楷体" w:hAnsi="楷体" w:hint="eastAsia"/>
          <w:sz w:val="24"/>
          <w:szCs w:val="24"/>
        </w:rPr>
        <w:t>多党合作和民主党派工作</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增强中国政党理论话语权研究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新形势下民族党派政治交接研究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多党合作优良传统的内涵与践行路径</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多党合作事业的整体性研究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多党合作事业主体研究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中国特色社会主义民主的特点和优点</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支持民主党派加强自身建设研究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民族党派在协商民主建设中的地位和作用研究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在世界民主化模式比较中认识中国政党制度的特色和优势</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参政党建设问题研究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中国特色社会主义参政党内涵研究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lastRenderedPageBreak/>
        <w:t>当前上海民主党派社会影响力调研</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关于增强政党协商实效性的研究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支持民主党派加强基层组织建设研究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政协换届新机制、新办法的探索与实践</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参政党民主监督的定位、原则、实现途径和机制保障研究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协助民主党派做好组织发展、内部监督工作研究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民主党派履行民主监督职能研究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关于“互相监督”的现状与思考</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民主党派社会服务工作的定位、性质和功能</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民主党派代表人士及其后备干部队伍建设问题研究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民主党派在践行社会主义核心价值观方面作用研究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无党派人士旗帜性人物的培养问题研究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无党派人士教育实践活动载体研究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加强党外代表人士队伍管理工作研究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青年一代党外人士统战工作研究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优化党外干部成长路径研究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引导党外人士在意识形态领域发挥作用研究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体制外党外人士联谊交友问题研究</w:t>
      </w:r>
    </w:p>
    <w:p w:rsidR="00702BD2" w:rsidRPr="00702BD2" w:rsidRDefault="00702BD2" w:rsidP="00702BD2">
      <w:pPr>
        <w:pStyle w:val="a4"/>
        <w:numPr>
          <w:ilvl w:val="0"/>
          <w:numId w:val="5"/>
        </w:numPr>
        <w:tabs>
          <w:tab w:val="left" w:pos="1329"/>
        </w:tabs>
        <w:spacing w:line="400" w:lineRule="exact"/>
        <w:ind w:left="0" w:firstLineChars="0"/>
        <w:jc w:val="center"/>
        <w:rPr>
          <w:rFonts w:ascii="楷体" w:eastAsia="楷体" w:hAnsi="楷体"/>
          <w:sz w:val="24"/>
          <w:szCs w:val="24"/>
        </w:rPr>
      </w:pPr>
      <w:r w:rsidRPr="00702BD2">
        <w:rPr>
          <w:rFonts w:ascii="楷体" w:eastAsia="楷体" w:hAnsi="楷体" w:hint="eastAsia"/>
          <w:sz w:val="24"/>
          <w:szCs w:val="24"/>
        </w:rPr>
        <w:t>民族和宗教工作</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来沪少数民族服务管理的新途径新办法研究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中华民族共同体意识研究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中华民族多元一体格局研究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宗教教义教规与社会发展适应性研究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遏制宗教极端思想渗透蔓延研究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“后达赖时期”反分裂斗争策略研究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中国特色解决民族问题的正确道路研究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相互嵌入式的社会结构和社区环境建设研究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特大城市外来少数民族人员权益保障研究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建立健全涉及民族宗教突发事件的防范处置机制研究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做好新出现少数民族聚居点工作研究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民族事务治理法治化问题研究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坚持我国宗教发展的中国化方向研究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提高宗教工作法治化水平研究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宗教问题的群众性与宗教工作贯彻群众路线问题研究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lastRenderedPageBreak/>
        <w:t>新形势下涉外宗教事务管理问题研究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网络宗教问题研究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宗教团体职能定位研究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宗教活动场所法人地位研究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宗教团体社会服务功能研究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高校青年教师和大学生宗教信仰问题研究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新形势下境外利用宗教进行渗透的特点分析与对策</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流动人口的宗教信仰、活动现状和对策研究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上海市伊斯兰教基本情况调查</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新兴宗教研究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基督教私设聚会点治理研究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对外开放条件下依法管理涉外宗教事务研究</w:t>
      </w:r>
    </w:p>
    <w:p w:rsidR="00702BD2" w:rsidRPr="00702BD2" w:rsidRDefault="00702BD2" w:rsidP="00702BD2">
      <w:pPr>
        <w:pStyle w:val="a4"/>
        <w:numPr>
          <w:ilvl w:val="0"/>
          <w:numId w:val="5"/>
        </w:numPr>
        <w:tabs>
          <w:tab w:val="left" w:pos="1329"/>
        </w:tabs>
        <w:spacing w:line="400" w:lineRule="exact"/>
        <w:ind w:left="0" w:firstLineChars="0"/>
        <w:jc w:val="center"/>
        <w:rPr>
          <w:rFonts w:ascii="楷体" w:eastAsia="楷体" w:hAnsi="楷体"/>
          <w:sz w:val="24"/>
          <w:szCs w:val="24"/>
        </w:rPr>
      </w:pPr>
      <w:r w:rsidRPr="00702BD2">
        <w:rPr>
          <w:rFonts w:ascii="楷体" w:eastAsia="楷体" w:hAnsi="楷体" w:hint="eastAsia"/>
          <w:sz w:val="24"/>
          <w:szCs w:val="24"/>
        </w:rPr>
        <w:t>港澳台海外统战工作</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香港回归20周年青年思想认同感研究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港澳爱国社团转型升级研究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香港社会思潮研究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香港青年政治参与问题研究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内地港澳台生统战工作研究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深化港澳爱国爱乡社团统战工作研究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建制内人士发挥作用的有效路径研究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应对香港“资本主义思潮”对策研究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香港中产专业人士统战工作研究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壮大岛内统派力量研究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海峡两岸文化认同促进工作比较研究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台湾主体意识建构过程及对策研究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依法维护归侨侨眷权益问题研究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海外华侨华人高端人才工作研究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“互联网+”侨务工作创新发展研究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海外联谊工作的针对性和实效性问题研究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新形势下海外华侨华人社团资源整合问题研究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海外统战的民间外交功能研究</w:t>
      </w:r>
    </w:p>
    <w:p w:rsidR="00702BD2" w:rsidRPr="00702BD2" w:rsidRDefault="00702BD2" w:rsidP="00702BD2">
      <w:pPr>
        <w:pStyle w:val="a4"/>
        <w:numPr>
          <w:ilvl w:val="0"/>
          <w:numId w:val="5"/>
        </w:numPr>
        <w:tabs>
          <w:tab w:val="left" w:pos="1329"/>
        </w:tabs>
        <w:spacing w:line="400" w:lineRule="exact"/>
        <w:ind w:left="0" w:firstLineChars="0"/>
        <w:jc w:val="center"/>
        <w:rPr>
          <w:rFonts w:ascii="楷体" w:eastAsia="楷体" w:hAnsi="楷体"/>
          <w:sz w:val="24"/>
          <w:szCs w:val="24"/>
        </w:rPr>
      </w:pPr>
      <w:r w:rsidRPr="00702BD2">
        <w:rPr>
          <w:rFonts w:ascii="楷体" w:eastAsia="楷体" w:hAnsi="楷体" w:hint="eastAsia"/>
          <w:sz w:val="24"/>
          <w:szCs w:val="24"/>
        </w:rPr>
        <w:t>非公有制经济人士工作</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构建“亲”“清”政商关系研究</w:t>
      </w:r>
    </w:p>
    <w:p w:rsidR="00702BD2" w:rsidRPr="00702BD2" w:rsidRDefault="00702BD2" w:rsidP="00702BD2">
      <w:pPr>
        <w:pStyle w:val="a4"/>
        <w:numPr>
          <w:ilvl w:val="0"/>
          <w:numId w:val="6"/>
        </w:numPr>
        <w:tabs>
          <w:tab w:val="left" w:pos="1329"/>
        </w:tabs>
        <w:spacing w:line="400" w:lineRule="exact"/>
        <w:ind w:left="0" w:firstLineChars="0"/>
        <w:rPr>
          <w:rFonts w:ascii="楷体" w:eastAsia="楷体" w:hAnsi="楷体"/>
          <w:sz w:val="24"/>
          <w:szCs w:val="24"/>
        </w:rPr>
      </w:pPr>
      <w:r w:rsidRPr="00702BD2">
        <w:rPr>
          <w:rFonts w:ascii="楷体" w:eastAsia="楷体" w:hAnsi="楷体" w:hint="eastAsia"/>
          <w:sz w:val="24"/>
          <w:szCs w:val="24"/>
        </w:rPr>
        <w:t>统战工作向商会组织有效覆盖问题研究</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hint="eastAsia"/>
          <w:sz w:val="24"/>
          <w:szCs w:val="24"/>
        </w:rPr>
        <w:lastRenderedPageBreak/>
        <w:t>95.</w:t>
      </w:r>
      <w:r w:rsidRPr="00702BD2">
        <w:rPr>
          <w:rFonts w:ascii="楷体" w:eastAsia="楷体" w:hAnsi="楷体" w:hint="eastAsia"/>
          <w:sz w:val="24"/>
          <w:szCs w:val="24"/>
        </w:rPr>
        <w:t>中国特色社会主义商会理论研究</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sz w:val="24"/>
          <w:szCs w:val="24"/>
        </w:rPr>
        <w:t>95.</w:t>
      </w:r>
      <w:r w:rsidRPr="00702BD2">
        <w:rPr>
          <w:rFonts w:ascii="楷体" w:eastAsia="楷体" w:hAnsi="楷体" w:hint="eastAsia"/>
          <w:sz w:val="24"/>
          <w:szCs w:val="24"/>
        </w:rPr>
        <w:t>深化非公有制经济人士理想信念教育实践活动研究</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sz w:val="24"/>
          <w:szCs w:val="24"/>
        </w:rPr>
        <w:t>97.</w:t>
      </w:r>
      <w:r w:rsidRPr="00702BD2">
        <w:rPr>
          <w:rFonts w:ascii="楷体" w:eastAsia="楷体" w:hAnsi="楷体" w:hint="eastAsia"/>
          <w:sz w:val="24"/>
          <w:szCs w:val="24"/>
        </w:rPr>
        <w:t>营造有利于大众创新、万众创业，促进中小微企业发展环境问题研究</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sz w:val="24"/>
          <w:szCs w:val="24"/>
        </w:rPr>
        <w:t>98.</w:t>
      </w:r>
      <w:r w:rsidRPr="00702BD2">
        <w:rPr>
          <w:rFonts w:ascii="楷体" w:eastAsia="楷体" w:hAnsi="楷体" w:hint="eastAsia"/>
          <w:sz w:val="24"/>
          <w:szCs w:val="24"/>
        </w:rPr>
        <w:t>依托光彩事业促进社会团结引领非公有制经济人士研究</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sz w:val="24"/>
          <w:szCs w:val="24"/>
        </w:rPr>
        <w:t>99.</w:t>
      </w:r>
      <w:r w:rsidRPr="00702BD2">
        <w:rPr>
          <w:rFonts w:ascii="楷体" w:eastAsia="楷体" w:hAnsi="楷体" w:hint="eastAsia"/>
          <w:sz w:val="24"/>
          <w:szCs w:val="24"/>
        </w:rPr>
        <w:t>民营企业转型升级情况调查</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sz w:val="24"/>
          <w:szCs w:val="24"/>
        </w:rPr>
        <w:t>100.</w:t>
      </w:r>
      <w:r w:rsidRPr="00702BD2">
        <w:rPr>
          <w:rFonts w:ascii="楷体" w:eastAsia="楷体" w:hAnsi="楷体" w:hint="eastAsia"/>
          <w:sz w:val="24"/>
          <w:szCs w:val="24"/>
        </w:rPr>
        <w:t>民营企业在国际产能合作中的作用研究</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sz w:val="24"/>
          <w:szCs w:val="24"/>
        </w:rPr>
        <w:t>101.</w:t>
      </w:r>
      <w:r w:rsidRPr="00702BD2">
        <w:rPr>
          <w:rFonts w:ascii="楷体" w:eastAsia="楷体" w:hAnsi="楷体" w:hint="eastAsia"/>
          <w:sz w:val="24"/>
          <w:szCs w:val="24"/>
        </w:rPr>
        <w:t>“一带一路”战略中的上海民营经济发展研究</w:t>
      </w:r>
    </w:p>
    <w:p w:rsidR="00702BD2" w:rsidRPr="00702BD2" w:rsidRDefault="00702BD2" w:rsidP="00702BD2">
      <w:pPr>
        <w:tabs>
          <w:tab w:val="left" w:pos="1329"/>
        </w:tabs>
        <w:spacing w:line="400" w:lineRule="exact"/>
        <w:rPr>
          <w:rFonts w:ascii="楷体" w:eastAsia="楷体" w:hAnsi="楷体"/>
          <w:sz w:val="24"/>
          <w:szCs w:val="24"/>
        </w:rPr>
      </w:pPr>
      <w:r>
        <w:rPr>
          <w:rFonts w:ascii="楷体" w:eastAsia="楷体" w:hAnsi="楷体"/>
          <w:sz w:val="24"/>
          <w:szCs w:val="24"/>
        </w:rPr>
        <w:t>102.</w:t>
      </w:r>
      <w:r w:rsidRPr="00702BD2">
        <w:rPr>
          <w:rFonts w:ascii="楷体" w:eastAsia="楷体" w:hAnsi="楷体" w:hint="eastAsia"/>
          <w:sz w:val="24"/>
          <w:szCs w:val="24"/>
        </w:rPr>
        <w:t>非公有制企业参与发展混合所有制经济的实践与思考</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103.非公有制经济代表人士后备队伍建设研究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104.引导非公有制经济人士弘扬企业家精神研究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105.统战部领导工商联党组的模式研究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106.工商联基层组织建设问题研究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107.工商联枢纽型社会组织功能的培育与发展</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108.资本主义工商业社会主义改造的历史经验与启示</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109.非公有制经济在自主创新中发挥主体作用研究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110.非公有制经济在推进供给侧结构性改革发挥作用研究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111.非公有制经济发展与金融风险防范机制研究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112非公有制经济在振兴实体经济中发挥作用研究</w:t>
      </w:r>
    </w:p>
    <w:p w:rsidR="00702BD2" w:rsidRPr="00702BD2" w:rsidRDefault="00702BD2" w:rsidP="00702BD2">
      <w:pPr>
        <w:pStyle w:val="a4"/>
        <w:numPr>
          <w:ilvl w:val="0"/>
          <w:numId w:val="5"/>
        </w:numPr>
        <w:tabs>
          <w:tab w:val="left" w:pos="1329"/>
        </w:tabs>
        <w:spacing w:line="400" w:lineRule="exact"/>
        <w:ind w:left="0" w:firstLineChars="0"/>
        <w:jc w:val="center"/>
        <w:rPr>
          <w:rFonts w:ascii="楷体" w:eastAsia="楷体" w:hAnsi="楷体"/>
          <w:sz w:val="24"/>
          <w:szCs w:val="24"/>
        </w:rPr>
      </w:pPr>
      <w:r w:rsidRPr="00702BD2">
        <w:rPr>
          <w:rFonts w:ascii="楷体" w:eastAsia="楷体" w:hAnsi="楷体" w:hint="eastAsia"/>
          <w:sz w:val="24"/>
          <w:szCs w:val="24"/>
        </w:rPr>
        <w:t>党外知识分子和新的社会阶层人士工作</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113.深化国家机关、高等院校、科研院所、国有企业等体制内党外知识分子工作研究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114.民营企业管理技术人员统战工作研究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115.外资企业管理技术人员统战工作研究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116.新媒体从业人员与网络意见人士统战工作研究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117.自由职业人员统战工作研究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118.社会组织从业人员统战工作研究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119.律师、会计师等中介组织从业人员统战工作研究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120.新的社会阶层人士群体分层分类研究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121.依托民族党派、统战团体团结引导新的社会阶层人士研究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122.国有企业统战工作研究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123.高校、科研院所党外知识分子思想状况研究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124.自由职业人员中党外知识分子工作研究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125.私营企业管理技术人员统战工作研究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126.外商投资企业管理技术上人员统战工作研究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lastRenderedPageBreak/>
        <w:t>127.中介组织从业人员统战工作研究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128.新的社会阶层人士统战工作途径、方法研究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sz w:val="24"/>
          <w:szCs w:val="24"/>
        </w:rPr>
        <w:t>129.</w:t>
      </w:r>
      <w:r w:rsidRPr="00702BD2">
        <w:rPr>
          <w:rFonts w:ascii="楷体" w:eastAsia="楷体" w:hAnsi="楷体" w:hint="eastAsia"/>
          <w:sz w:val="24"/>
          <w:szCs w:val="24"/>
        </w:rPr>
        <w:t>新的社会阶层人士统战工作载体平台研究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130. 新的社会阶层人士统战工作队伍建设研究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131.新的社会阶层人士统战工作中的编外统战干部队伍建设</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132.归国留学人员统战工作研究</w:t>
      </w:r>
    </w:p>
    <w:p w:rsidR="00702BD2" w:rsidRPr="00702BD2" w:rsidRDefault="00702BD2" w:rsidP="00702BD2">
      <w:pPr>
        <w:tabs>
          <w:tab w:val="left" w:pos="1329"/>
        </w:tabs>
        <w:spacing w:line="400" w:lineRule="exact"/>
        <w:jc w:val="center"/>
        <w:rPr>
          <w:rFonts w:ascii="楷体" w:eastAsia="楷体" w:hAnsi="楷体"/>
          <w:sz w:val="24"/>
          <w:szCs w:val="24"/>
        </w:rPr>
      </w:pPr>
      <w:r w:rsidRPr="00702BD2">
        <w:rPr>
          <w:rFonts w:ascii="楷体" w:eastAsia="楷体" w:hAnsi="楷体" w:hint="eastAsia"/>
          <w:sz w:val="24"/>
          <w:szCs w:val="24"/>
        </w:rPr>
        <w:t>（七）基层、社会组织、网络统战工作及其他</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133.社区民间组织统战工作研究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134.社区草根领秀研究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135.基层统战工作队伍建设问题研究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136.破解当前基层统战工作困境的对策研究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137.国有企业统战工作面临的新情况新问题与对策建议</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138.高等学校、科研院所统战工作新情况新问题及对策建议</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139.混合所有制企业统战工作研究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140.新社会阶层与社交媒体发展研究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141.协商民主法治化问题研究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142.互联网条件下统一战线舆情引导研究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143.网络中V的群体特征及工作对策</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144.工、青、妇等群体组织统战工作研究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145.关于加强统战理论政策研究的调查与思考</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146</w:t>
      </w:r>
      <w:r w:rsidRPr="00702BD2">
        <w:rPr>
          <w:rFonts w:ascii="楷体" w:eastAsia="楷体" w:hAnsi="楷体"/>
          <w:sz w:val="24"/>
          <w:szCs w:val="24"/>
        </w:rPr>
        <w:t>.</w:t>
      </w:r>
      <w:r w:rsidRPr="00702BD2">
        <w:rPr>
          <w:rFonts w:ascii="楷体" w:eastAsia="楷体" w:hAnsi="楷体" w:hint="eastAsia"/>
          <w:sz w:val="24"/>
          <w:szCs w:val="24"/>
        </w:rPr>
        <w:t>探索开展社会组织协商研究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147.街镇统战工作领导体制和工作机制研究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148.党外人士在创新社会治理加强基层建设中的发挥积极作用研究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149.统战系统群团改革与基层统战工作</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150.建设复合型统战宣传干部队伍研究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151.统战干部素质能力建设研究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152.民主党派机关的中共党建工作研究</w:t>
      </w:r>
    </w:p>
    <w:p w:rsidR="00702BD2" w:rsidRPr="00702BD2" w:rsidRDefault="00702BD2" w:rsidP="00702BD2">
      <w:pPr>
        <w:tabs>
          <w:tab w:val="left" w:pos="1329"/>
        </w:tabs>
        <w:spacing w:line="400" w:lineRule="exact"/>
        <w:rPr>
          <w:rFonts w:ascii="楷体" w:eastAsia="楷体" w:hAnsi="楷体"/>
          <w:sz w:val="24"/>
          <w:szCs w:val="24"/>
        </w:rPr>
      </w:pPr>
      <w:r w:rsidRPr="00702BD2">
        <w:rPr>
          <w:rFonts w:ascii="楷体" w:eastAsia="楷体" w:hAnsi="楷体" w:hint="eastAsia"/>
          <w:sz w:val="24"/>
          <w:szCs w:val="24"/>
        </w:rPr>
        <w:t>153.加强统战系统内部管理研究</w:t>
      </w:r>
    </w:p>
    <w:p w:rsidR="00702BD2" w:rsidRDefault="00702BD2" w:rsidP="00702BD2">
      <w:pPr>
        <w:spacing w:line="460" w:lineRule="exact"/>
        <w:jc w:val="left"/>
        <w:rPr>
          <w:rFonts w:asciiTheme="minorEastAsia" w:eastAsiaTheme="minorEastAsia" w:hAnsiTheme="minorEastAsia"/>
          <w:b/>
          <w:sz w:val="30"/>
          <w:szCs w:val="30"/>
        </w:rPr>
      </w:pPr>
    </w:p>
    <w:p w:rsidR="00702BD2" w:rsidRDefault="00702BD2" w:rsidP="00702BD2">
      <w:pPr>
        <w:spacing w:line="460" w:lineRule="exact"/>
        <w:jc w:val="left"/>
        <w:rPr>
          <w:rFonts w:asciiTheme="minorEastAsia" w:eastAsiaTheme="minorEastAsia" w:hAnsiTheme="minorEastAsia"/>
          <w:b/>
          <w:sz w:val="30"/>
          <w:szCs w:val="30"/>
        </w:rPr>
      </w:pPr>
    </w:p>
    <w:p w:rsidR="00702BD2" w:rsidRDefault="00702BD2" w:rsidP="00702BD2">
      <w:pPr>
        <w:spacing w:line="460" w:lineRule="exact"/>
        <w:jc w:val="left"/>
        <w:rPr>
          <w:rFonts w:asciiTheme="minorEastAsia" w:eastAsiaTheme="minorEastAsia" w:hAnsiTheme="minorEastAsia"/>
          <w:b/>
          <w:sz w:val="30"/>
          <w:szCs w:val="30"/>
        </w:rPr>
      </w:pPr>
    </w:p>
    <w:p w:rsidR="00702BD2" w:rsidRDefault="00702BD2" w:rsidP="00702BD2">
      <w:pPr>
        <w:spacing w:line="460" w:lineRule="exact"/>
        <w:jc w:val="left"/>
        <w:rPr>
          <w:rFonts w:asciiTheme="minorEastAsia" w:eastAsiaTheme="minorEastAsia" w:hAnsiTheme="minorEastAsia"/>
          <w:b/>
          <w:sz w:val="30"/>
          <w:szCs w:val="30"/>
        </w:rPr>
      </w:pPr>
    </w:p>
    <w:p w:rsidR="00E044C4" w:rsidRDefault="00E044C4" w:rsidP="00496DC8">
      <w:pPr>
        <w:rPr>
          <w:rFonts w:hint="eastAsia"/>
          <w:sz w:val="28"/>
          <w:szCs w:val="28"/>
        </w:rPr>
      </w:pPr>
    </w:p>
    <w:p w:rsidR="00496DC8" w:rsidRPr="00E044C4" w:rsidRDefault="00496DC8" w:rsidP="00496DC8">
      <w:pPr>
        <w:rPr>
          <w:sz w:val="30"/>
          <w:szCs w:val="30"/>
        </w:rPr>
      </w:pPr>
      <w:r w:rsidRPr="00E044C4">
        <w:rPr>
          <w:rFonts w:hint="eastAsia"/>
          <w:sz w:val="30"/>
          <w:szCs w:val="30"/>
        </w:rPr>
        <w:lastRenderedPageBreak/>
        <w:t>附件</w:t>
      </w:r>
      <w:r w:rsidR="00F463A1" w:rsidRPr="00E044C4">
        <w:rPr>
          <w:rFonts w:hint="eastAsia"/>
          <w:sz w:val="30"/>
          <w:szCs w:val="30"/>
        </w:rPr>
        <w:t>2</w:t>
      </w:r>
      <w:r w:rsidR="00F463A1" w:rsidRPr="00E044C4">
        <w:rPr>
          <w:rFonts w:hint="eastAsia"/>
          <w:sz w:val="30"/>
          <w:szCs w:val="30"/>
        </w:rPr>
        <w:t>：</w:t>
      </w:r>
    </w:p>
    <w:p w:rsidR="00F463A1" w:rsidRPr="00E044C4" w:rsidRDefault="00F463A1" w:rsidP="00F463A1">
      <w:pPr>
        <w:jc w:val="center"/>
        <w:rPr>
          <w:rFonts w:asciiTheme="minorEastAsia" w:eastAsiaTheme="minorEastAsia" w:hAnsiTheme="minorEastAsia"/>
          <w:b/>
          <w:sz w:val="30"/>
          <w:szCs w:val="30"/>
        </w:rPr>
      </w:pPr>
      <w:r w:rsidRPr="00E044C4">
        <w:rPr>
          <w:rFonts w:asciiTheme="minorEastAsia" w:eastAsiaTheme="minorEastAsia" w:hAnsiTheme="minorEastAsia" w:hint="eastAsia"/>
          <w:b/>
          <w:sz w:val="30"/>
          <w:szCs w:val="30"/>
        </w:rPr>
        <w:t>201</w:t>
      </w:r>
      <w:r w:rsidR="00702BD2">
        <w:rPr>
          <w:rFonts w:asciiTheme="minorEastAsia" w:eastAsiaTheme="minorEastAsia" w:hAnsiTheme="minorEastAsia"/>
          <w:b/>
          <w:sz w:val="30"/>
          <w:szCs w:val="30"/>
        </w:rPr>
        <w:t>7</w:t>
      </w:r>
      <w:r w:rsidRPr="00E044C4">
        <w:rPr>
          <w:rFonts w:asciiTheme="minorEastAsia" w:eastAsiaTheme="minorEastAsia" w:hAnsiTheme="minorEastAsia" w:hint="eastAsia"/>
          <w:b/>
          <w:sz w:val="30"/>
          <w:szCs w:val="30"/>
        </w:rPr>
        <w:t>年上海统战调研课题申报表</w:t>
      </w:r>
    </w:p>
    <w:p w:rsidR="00F463A1" w:rsidRDefault="00F463A1" w:rsidP="00F463A1">
      <w:pPr>
        <w:jc w:val="right"/>
        <w:rPr>
          <w:sz w:val="28"/>
          <w:szCs w:val="28"/>
        </w:rPr>
      </w:pPr>
    </w:p>
    <w:p w:rsidR="00F463A1" w:rsidRPr="00F463A1" w:rsidRDefault="00F463A1" w:rsidP="00F463A1">
      <w:pPr>
        <w:wordWrap w:val="0"/>
        <w:spacing w:line="520" w:lineRule="exact"/>
        <w:jc w:val="right"/>
        <w:rPr>
          <w:rFonts w:ascii="楷体" w:eastAsia="楷体" w:hAnsi="楷体"/>
          <w:sz w:val="24"/>
          <w:szCs w:val="24"/>
        </w:rPr>
      </w:pPr>
      <w:r w:rsidRPr="00F463A1">
        <w:rPr>
          <w:rFonts w:ascii="楷体" w:eastAsia="楷体" w:hAnsi="楷体" w:hint="eastAsia"/>
          <w:sz w:val="24"/>
          <w:szCs w:val="24"/>
        </w:rPr>
        <w:t>填表日期：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1603"/>
        <w:gridCol w:w="1157"/>
        <w:gridCol w:w="1512"/>
        <w:gridCol w:w="836"/>
        <w:gridCol w:w="2109"/>
      </w:tblGrid>
      <w:tr w:rsidR="00F463A1" w:rsidRPr="00F463A1" w:rsidTr="002A2F48">
        <w:trPr>
          <w:trHeight w:val="764"/>
        </w:trPr>
        <w:tc>
          <w:tcPr>
            <w:tcW w:w="1101"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课题</w:t>
            </w:r>
          </w:p>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名称</w:t>
            </w:r>
          </w:p>
        </w:tc>
        <w:tc>
          <w:tcPr>
            <w:tcW w:w="7421" w:type="dxa"/>
            <w:gridSpan w:val="5"/>
            <w:vAlign w:val="center"/>
          </w:tcPr>
          <w:p w:rsidR="00F463A1" w:rsidRPr="00F463A1" w:rsidRDefault="00F463A1" w:rsidP="002A2F48">
            <w:pPr>
              <w:spacing w:line="520" w:lineRule="exact"/>
              <w:rPr>
                <w:rFonts w:ascii="楷体" w:eastAsia="楷体" w:hAnsi="楷体"/>
                <w:sz w:val="24"/>
                <w:szCs w:val="24"/>
              </w:rPr>
            </w:pPr>
          </w:p>
        </w:tc>
      </w:tr>
      <w:tr w:rsidR="00F463A1" w:rsidRPr="00F463A1" w:rsidTr="002A2F48">
        <w:trPr>
          <w:trHeight w:val="596"/>
        </w:trPr>
        <w:tc>
          <w:tcPr>
            <w:tcW w:w="1101"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责任</w:t>
            </w:r>
          </w:p>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单位</w:t>
            </w:r>
          </w:p>
        </w:tc>
        <w:tc>
          <w:tcPr>
            <w:tcW w:w="7421" w:type="dxa"/>
            <w:gridSpan w:val="5"/>
            <w:vAlign w:val="center"/>
          </w:tcPr>
          <w:p w:rsidR="00F463A1" w:rsidRPr="00F463A1" w:rsidRDefault="00F463A1" w:rsidP="002A2F48">
            <w:pPr>
              <w:spacing w:line="520" w:lineRule="exact"/>
              <w:rPr>
                <w:rFonts w:ascii="楷体" w:eastAsia="楷体" w:hAnsi="楷体"/>
                <w:sz w:val="24"/>
                <w:szCs w:val="24"/>
              </w:rPr>
            </w:pPr>
          </w:p>
        </w:tc>
      </w:tr>
      <w:tr w:rsidR="00F463A1" w:rsidRPr="00F463A1" w:rsidTr="002A2F48">
        <w:trPr>
          <w:trHeight w:val="741"/>
        </w:trPr>
        <w:tc>
          <w:tcPr>
            <w:tcW w:w="1101"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负责人</w:t>
            </w:r>
          </w:p>
        </w:tc>
        <w:tc>
          <w:tcPr>
            <w:tcW w:w="1653" w:type="dxa"/>
            <w:vAlign w:val="center"/>
          </w:tcPr>
          <w:p w:rsidR="00F463A1" w:rsidRPr="00F463A1" w:rsidRDefault="00F463A1" w:rsidP="002A2F48">
            <w:pPr>
              <w:spacing w:line="520" w:lineRule="exact"/>
              <w:jc w:val="center"/>
              <w:rPr>
                <w:rFonts w:ascii="楷体" w:eastAsia="楷体" w:hAnsi="楷体"/>
                <w:sz w:val="24"/>
                <w:szCs w:val="24"/>
              </w:rPr>
            </w:pPr>
          </w:p>
        </w:tc>
        <w:tc>
          <w:tcPr>
            <w:tcW w:w="1182"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联系人</w:t>
            </w:r>
          </w:p>
        </w:tc>
        <w:tc>
          <w:tcPr>
            <w:tcW w:w="1559" w:type="dxa"/>
            <w:vAlign w:val="center"/>
          </w:tcPr>
          <w:p w:rsidR="00F463A1" w:rsidRPr="00F463A1" w:rsidRDefault="00F463A1" w:rsidP="002A2F48">
            <w:pPr>
              <w:spacing w:line="520" w:lineRule="exact"/>
              <w:jc w:val="center"/>
              <w:rPr>
                <w:rFonts w:ascii="楷体" w:eastAsia="楷体" w:hAnsi="楷体"/>
                <w:sz w:val="24"/>
                <w:szCs w:val="24"/>
              </w:rPr>
            </w:pPr>
          </w:p>
        </w:tc>
        <w:tc>
          <w:tcPr>
            <w:tcW w:w="850"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联系电话</w:t>
            </w:r>
          </w:p>
        </w:tc>
        <w:tc>
          <w:tcPr>
            <w:tcW w:w="2177" w:type="dxa"/>
            <w:vAlign w:val="center"/>
          </w:tcPr>
          <w:p w:rsidR="00F463A1" w:rsidRPr="00F463A1" w:rsidRDefault="00F463A1" w:rsidP="002A2F48">
            <w:pPr>
              <w:spacing w:line="520" w:lineRule="exact"/>
              <w:jc w:val="center"/>
              <w:rPr>
                <w:rFonts w:ascii="楷体" w:eastAsia="楷体" w:hAnsi="楷体"/>
                <w:sz w:val="24"/>
                <w:szCs w:val="24"/>
              </w:rPr>
            </w:pPr>
          </w:p>
        </w:tc>
      </w:tr>
      <w:tr w:rsidR="00F463A1" w:rsidRPr="00F463A1" w:rsidTr="002A2F48">
        <w:trPr>
          <w:trHeight w:val="5755"/>
        </w:trPr>
        <w:tc>
          <w:tcPr>
            <w:tcW w:w="1101"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调</w:t>
            </w:r>
          </w:p>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研</w:t>
            </w:r>
          </w:p>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目</w:t>
            </w:r>
          </w:p>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的</w:t>
            </w:r>
          </w:p>
        </w:tc>
        <w:tc>
          <w:tcPr>
            <w:tcW w:w="7421" w:type="dxa"/>
            <w:gridSpan w:val="5"/>
            <w:vAlign w:val="center"/>
          </w:tcPr>
          <w:p w:rsidR="00F463A1" w:rsidRPr="00F463A1" w:rsidRDefault="00F463A1" w:rsidP="00F463A1">
            <w:pPr>
              <w:spacing w:line="520" w:lineRule="exact"/>
              <w:ind w:firstLineChars="200" w:firstLine="480"/>
              <w:rPr>
                <w:rFonts w:ascii="楷体" w:eastAsia="楷体" w:hAnsi="楷体"/>
                <w:sz w:val="24"/>
                <w:szCs w:val="24"/>
              </w:rPr>
            </w:pPr>
          </w:p>
        </w:tc>
      </w:tr>
      <w:tr w:rsidR="00F463A1" w:rsidRPr="00F463A1" w:rsidTr="002A2F48">
        <w:trPr>
          <w:trHeight w:val="620"/>
        </w:trPr>
        <w:tc>
          <w:tcPr>
            <w:tcW w:w="1101"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成果转化打算</w:t>
            </w:r>
          </w:p>
        </w:tc>
        <w:tc>
          <w:tcPr>
            <w:tcW w:w="7421" w:type="dxa"/>
            <w:gridSpan w:val="5"/>
            <w:vAlign w:val="bottom"/>
          </w:tcPr>
          <w:p w:rsidR="00F463A1" w:rsidRPr="00F463A1" w:rsidRDefault="00F463A1" w:rsidP="00F463A1">
            <w:pPr>
              <w:spacing w:line="520" w:lineRule="exact"/>
              <w:ind w:right="1120" w:firstLineChars="200" w:firstLine="480"/>
              <w:rPr>
                <w:rFonts w:ascii="楷体" w:eastAsia="楷体" w:hAnsi="楷体"/>
                <w:sz w:val="24"/>
                <w:szCs w:val="24"/>
              </w:rPr>
            </w:pPr>
          </w:p>
        </w:tc>
      </w:tr>
      <w:tr w:rsidR="00F463A1" w:rsidRPr="00F463A1" w:rsidTr="002A2F48">
        <w:trPr>
          <w:trHeight w:val="165"/>
        </w:trPr>
        <w:tc>
          <w:tcPr>
            <w:tcW w:w="1101" w:type="dxa"/>
            <w:vAlign w:val="center"/>
          </w:tcPr>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完成</w:t>
            </w:r>
          </w:p>
          <w:p w:rsidR="00F463A1" w:rsidRPr="00F463A1" w:rsidRDefault="00F463A1" w:rsidP="002A2F48">
            <w:pPr>
              <w:spacing w:line="520" w:lineRule="exact"/>
              <w:jc w:val="center"/>
              <w:rPr>
                <w:rFonts w:ascii="楷体" w:eastAsia="楷体" w:hAnsi="楷体"/>
                <w:sz w:val="24"/>
                <w:szCs w:val="24"/>
              </w:rPr>
            </w:pPr>
            <w:r w:rsidRPr="00F463A1">
              <w:rPr>
                <w:rFonts w:ascii="楷体" w:eastAsia="楷体" w:hAnsi="楷体" w:hint="eastAsia"/>
                <w:sz w:val="24"/>
                <w:szCs w:val="24"/>
              </w:rPr>
              <w:t>时间</w:t>
            </w:r>
          </w:p>
        </w:tc>
        <w:tc>
          <w:tcPr>
            <w:tcW w:w="7421" w:type="dxa"/>
            <w:gridSpan w:val="5"/>
            <w:vAlign w:val="bottom"/>
          </w:tcPr>
          <w:p w:rsidR="00F463A1" w:rsidRPr="00F463A1" w:rsidRDefault="00F463A1" w:rsidP="002A2F48">
            <w:pPr>
              <w:spacing w:line="520" w:lineRule="exact"/>
              <w:ind w:right="1120"/>
              <w:rPr>
                <w:rFonts w:ascii="楷体" w:eastAsia="楷体" w:hAnsi="楷体"/>
                <w:sz w:val="24"/>
                <w:szCs w:val="24"/>
              </w:rPr>
            </w:pPr>
          </w:p>
        </w:tc>
      </w:tr>
    </w:tbl>
    <w:p w:rsidR="00F463A1" w:rsidRPr="00F463A1" w:rsidRDefault="00F463A1" w:rsidP="00496DC8">
      <w:pPr>
        <w:rPr>
          <w:rFonts w:ascii="楷体" w:eastAsia="楷体" w:hAnsi="楷体"/>
          <w:sz w:val="24"/>
          <w:szCs w:val="24"/>
        </w:rPr>
      </w:pPr>
    </w:p>
    <w:p w:rsidR="00496DC8" w:rsidRPr="00E044C4" w:rsidRDefault="00496DC8" w:rsidP="00496DC8">
      <w:pPr>
        <w:spacing w:line="60" w:lineRule="auto"/>
        <w:jc w:val="left"/>
        <w:rPr>
          <w:sz w:val="30"/>
          <w:szCs w:val="30"/>
        </w:rPr>
      </w:pPr>
      <w:r w:rsidRPr="00E044C4">
        <w:rPr>
          <w:rFonts w:hint="eastAsia"/>
          <w:sz w:val="30"/>
          <w:szCs w:val="30"/>
        </w:rPr>
        <w:lastRenderedPageBreak/>
        <w:t>附件</w:t>
      </w:r>
      <w:r w:rsidRPr="00E044C4">
        <w:rPr>
          <w:rFonts w:hint="eastAsia"/>
          <w:sz w:val="30"/>
          <w:szCs w:val="30"/>
        </w:rPr>
        <w:t>3</w:t>
      </w:r>
      <w:r w:rsidRPr="00E044C4">
        <w:rPr>
          <w:rFonts w:hint="eastAsia"/>
          <w:sz w:val="30"/>
          <w:szCs w:val="30"/>
        </w:rPr>
        <w:t>：</w:t>
      </w:r>
    </w:p>
    <w:p w:rsidR="00496DC8" w:rsidRPr="00636791" w:rsidRDefault="00496DC8" w:rsidP="00496DC8">
      <w:pPr>
        <w:spacing w:line="60" w:lineRule="auto"/>
        <w:jc w:val="center"/>
        <w:rPr>
          <w:b/>
          <w:sz w:val="30"/>
          <w:szCs w:val="30"/>
        </w:rPr>
      </w:pPr>
      <w:r w:rsidRPr="00636791">
        <w:rPr>
          <w:rFonts w:hint="eastAsia"/>
          <w:b/>
          <w:sz w:val="30"/>
          <w:szCs w:val="30"/>
        </w:rPr>
        <w:t>201</w:t>
      </w:r>
      <w:r w:rsidR="00702BD2">
        <w:rPr>
          <w:b/>
          <w:sz w:val="30"/>
          <w:szCs w:val="30"/>
        </w:rPr>
        <w:t>7</w:t>
      </w:r>
      <w:r w:rsidRPr="00636791">
        <w:rPr>
          <w:rFonts w:hint="eastAsia"/>
          <w:b/>
          <w:sz w:val="30"/>
          <w:szCs w:val="30"/>
        </w:rPr>
        <w:t>年度市教卫工作党委系统统战理论研究和工作调研</w:t>
      </w:r>
    </w:p>
    <w:p w:rsidR="00496DC8" w:rsidRPr="00636791" w:rsidRDefault="00496DC8" w:rsidP="00496DC8">
      <w:pPr>
        <w:spacing w:line="60" w:lineRule="auto"/>
        <w:jc w:val="center"/>
        <w:rPr>
          <w:b/>
          <w:sz w:val="30"/>
          <w:szCs w:val="30"/>
        </w:rPr>
      </w:pPr>
      <w:r w:rsidRPr="00636791">
        <w:rPr>
          <w:rFonts w:hint="eastAsia"/>
          <w:b/>
          <w:sz w:val="30"/>
          <w:szCs w:val="30"/>
        </w:rPr>
        <w:t>参考选题</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习近平统一战线重要思想及实践运用研究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十八大以来统一战线理论创新发展问题研究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新形势下巩固统一战线共同思想政治基础研究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统战工作基本方法研究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统一战线发展规律研究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高校党外知识分子工作（方法、途径）研究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高校党外知识分子思想状况研究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归国留学人员统战工作研究</w:t>
      </w:r>
    </w:p>
    <w:p w:rsidR="00702BD2" w:rsidRPr="00702BD2" w:rsidRDefault="00702BD2" w:rsidP="00702BD2">
      <w:pPr>
        <w:pStyle w:val="a4"/>
        <w:numPr>
          <w:ilvl w:val="0"/>
          <w:numId w:val="7"/>
        </w:numPr>
        <w:tabs>
          <w:tab w:val="left" w:pos="1329"/>
        </w:tabs>
        <w:ind w:firstLineChars="0"/>
        <w:rPr>
          <w:rFonts w:ascii="楷体" w:eastAsia="楷体" w:hAnsi="楷体"/>
          <w:sz w:val="24"/>
          <w:szCs w:val="24"/>
        </w:rPr>
      </w:pPr>
      <w:r w:rsidRPr="00702BD2">
        <w:rPr>
          <w:rFonts w:ascii="楷体" w:eastAsia="楷体" w:hAnsi="楷体" w:hint="eastAsia"/>
          <w:sz w:val="24"/>
          <w:szCs w:val="24"/>
        </w:rPr>
        <w:t>新形势下民主党欧派政治交接研究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10、支持民主党派加强自身建设研究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11、高校民主党派社会影响力研究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12、高校民主党派代表人士及其后备干部队伍建设问题研究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13、无党派人士旗帜性人物的培养问题研究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14、青年一代党外人士统战工作研究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15、高校党外干部成长规律研究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16、优化党外干部成长路径研究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17、统战工作在高水平大学建设中的作用研究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18、高校统一战线社会服务工作的定位、途径、方式研究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19、引导高校党外人士在意识形态领域发挥作用研究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20、高校建立完善民族团结教育常态化机制研究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21、高校民族团结进步创建活动载体和方式研究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22、中国特色解决民族问题的道路研究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23、高校民族宗教政策教育现状与对策研究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24、建立健全涉及民族宗教突发事件的防范处置机制研究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25、在沪港澳台大学生统战工作研究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26、海外华侨华人高端人才工作研究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27、“互联网+”侨务工作创新发展研究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28、高校院系统战工作研究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29、高校院系统战工作队伍建设问题研究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30、医院统战工作研究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31、民办高校统战工作研究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32、高校知联会工作研究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33、破解当前基层统战工作困境的对策研究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34、高校统战工作的新情况新问题及对策研究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35、运用网络创新统战工作研究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36、统战干部素质能力建设研究</w:t>
      </w:r>
    </w:p>
    <w:p w:rsidR="00702BD2" w:rsidRPr="00702BD2" w:rsidRDefault="00702BD2" w:rsidP="00702BD2">
      <w:pPr>
        <w:tabs>
          <w:tab w:val="left" w:pos="1329"/>
        </w:tabs>
        <w:rPr>
          <w:rFonts w:ascii="楷体" w:eastAsia="楷体" w:hAnsi="楷体"/>
          <w:sz w:val="24"/>
          <w:szCs w:val="24"/>
        </w:rPr>
      </w:pPr>
      <w:r w:rsidRPr="00702BD2">
        <w:rPr>
          <w:rFonts w:ascii="楷体" w:eastAsia="楷体" w:hAnsi="楷体" w:hint="eastAsia"/>
          <w:sz w:val="24"/>
          <w:szCs w:val="24"/>
        </w:rPr>
        <w:t xml:space="preserve">37、统一战线理论政策纳入党校教学内容的现状及对策研究 </w:t>
      </w:r>
    </w:p>
    <w:p w:rsidR="00702BD2" w:rsidRPr="00702BD2" w:rsidRDefault="00702BD2" w:rsidP="00702BD2">
      <w:pPr>
        <w:widowControl/>
        <w:jc w:val="left"/>
        <w:rPr>
          <w:rFonts w:ascii="楷体" w:eastAsia="楷体" w:hAnsi="楷体"/>
          <w:sz w:val="24"/>
          <w:szCs w:val="24"/>
        </w:rPr>
      </w:pPr>
      <w:r w:rsidRPr="00702BD2">
        <w:rPr>
          <w:rFonts w:ascii="楷体" w:eastAsia="楷体" w:hAnsi="楷体"/>
          <w:sz w:val="24"/>
          <w:szCs w:val="24"/>
        </w:rPr>
        <w:br w:type="page"/>
      </w:r>
    </w:p>
    <w:p w:rsidR="00496DC8" w:rsidRPr="00E044C4" w:rsidRDefault="00496DC8" w:rsidP="00496DC8">
      <w:pPr>
        <w:rPr>
          <w:sz w:val="30"/>
          <w:szCs w:val="30"/>
        </w:rPr>
      </w:pPr>
      <w:r w:rsidRPr="00E044C4">
        <w:rPr>
          <w:rFonts w:hint="eastAsia"/>
          <w:sz w:val="30"/>
          <w:szCs w:val="30"/>
        </w:rPr>
        <w:lastRenderedPageBreak/>
        <w:t>附件</w:t>
      </w:r>
      <w:r w:rsidRPr="00E044C4">
        <w:rPr>
          <w:rFonts w:hint="eastAsia"/>
          <w:sz w:val="30"/>
          <w:szCs w:val="30"/>
        </w:rPr>
        <w:t>4</w:t>
      </w:r>
      <w:r w:rsidRPr="00E044C4">
        <w:rPr>
          <w:rFonts w:hint="eastAsia"/>
          <w:sz w:val="30"/>
          <w:szCs w:val="30"/>
        </w:rPr>
        <w:t>：</w:t>
      </w:r>
    </w:p>
    <w:p w:rsidR="00496DC8" w:rsidRPr="00496DC8" w:rsidRDefault="00496DC8" w:rsidP="00496DC8">
      <w:pPr>
        <w:jc w:val="center"/>
        <w:rPr>
          <w:rFonts w:ascii="楷体_GB2312" w:eastAsia="楷体_GB2312" w:hAnsi="宋体"/>
          <w:b/>
          <w:sz w:val="30"/>
          <w:szCs w:val="30"/>
        </w:rPr>
      </w:pPr>
      <w:r w:rsidRPr="00496DC8">
        <w:rPr>
          <w:rFonts w:hint="eastAsia"/>
          <w:b/>
          <w:sz w:val="30"/>
          <w:szCs w:val="30"/>
        </w:rPr>
        <w:t>市教卫工作党委系统</w:t>
      </w:r>
      <w:r w:rsidRPr="00496DC8">
        <w:rPr>
          <w:rFonts w:hint="eastAsia"/>
          <w:b/>
          <w:sz w:val="30"/>
          <w:szCs w:val="30"/>
        </w:rPr>
        <w:t>201</w:t>
      </w:r>
      <w:r w:rsidR="00702BD2">
        <w:rPr>
          <w:b/>
          <w:sz w:val="30"/>
          <w:szCs w:val="30"/>
        </w:rPr>
        <w:t>7</w:t>
      </w:r>
      <w:r w:rsidRPr="00496DC8">
        <w:rPr>
          <w:rFonts w:hint="eastAsia"/>
          <w:b/>
          <w:sz w:val="30"/>
          <w:szCs w:val="30"/>
        </w:rPr>
        <w:t>年度统战研究课题申报表</w:t>
      </w:r>
    </w:p>
    <w:p w:rsidR="00496DC8" w:rsidRDefault="00496DC8" w:rsidP="00496DC8">
      <w:pPr>
        <w:wordWrap w:val="0"/>
        <w:spacing w:line="360" w:lineRule="auto"/>
        <w:ind w:right="480"/>
        <w:jc w:val="right"/>
        <w:rPr>
          <w:rFonts w:ascii="楷体_GB2312" w:eastAsia="楷体_GB2312"/>
          <w:sz w:val="24"/>
        </w:rPr>
      </w:pPr>
      <w:r>
        <w:rPr>
          <w:rFonts w:ascii="楷体_GB2312" w:eastAsia="楷体_GB2312" w:hint="eastAsia"/>
          <w:sz w:val="24"/>
        </w:rPr>
        <w:t>填表日期：   年    月   日</w:t>
      </w:r>
    </w:p>
    <w:p w:rsidR="00496DC8" w:rsidRDefault="00496DC8" w:rsidP="00496DC8">
      <w:pPr>
        <w:wordWrap w:val="0"/>
        <w:rPr>
          <w:rFonts w:ascii="楷体_GB2312" w:eastAsia="楷体_GB23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1306"/>
        <w:gridCol w:w="180"/>
        <w:gridCol w:w="180"/>
        <w:gridCol w:w="360"/>
        <w:gridCol w:w="180"/>
        <w:gridCol w:w="656"/>
        <w:gridCol w:w="784"/>
        <w:gridCol w:w="1183"/>
        <w:gridCol w:w="977"/>
        <w:gridCol w:w="360"/>
        <w:gridCol w:w="1551"/>
      </w:tblGrid>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exact"/>
              <w:jc w:val="center"/>
              <w:rPr>
                <w:rFonts w:ascii="楷体_GB2312" w:eastAsia="楷体_GB2312"/>
                <w:sz w:val="24"/>
              </w:rPr>
            </w:pPr>
            <w:r>
              <w:rPr>
                <w:rFonts w:ascii="楷体_GB2312" w:eastAsia="楷体_GB2312" w:hint="eastAsia"/>
                <w:sz w:val="24"/>
              </w:rPr>
              <w:t>课题名称</w:t>
            </w:r>
          </w:p>
        </w:tc>
        <w:tc>
          <w:tcPr>
            <w:tcW w:w="7717" w:type="dxa"/>
            <w:gridSpan w:val="11"/>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ind w:firstLineChars="300" w:firstLine="720"/>
              <w:rPr>
                <w:rFonts w:ascii="楷体_GB2312" w:eastAsia="楷体_GB2312"/>
                <w:sz w:val="24"/>
              </w:rPr>
            </w:pP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exact"/>
              <w:jc w:val="center"/>
              <w:rPr>
                <w:rFonts w:ascii="楷体_GB2312" w:eastAsia="楷体_GB2312"/>
                <w:sz w:val="24"/>
              </w:rPr>
            </w:pPr>
            <w:r>
              <w:rPr>
                <w:rFonts w:ascii="楷体_GB2312" w:eastAsia="楷体_GB2312" w:hint="eastAsia"/>
                <w:sz w:val="24"/>
              </w:rPr>
              <w:t>主持人</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ind w:firstLineChars="50" w:firstLine="120"/>
              <w:rPr>
                <w:rFonts w:ascii="楷体_GB2312" w:eastAsia="楷体_GB2312" w:hAnsi="宋体" w:cs="宋体"/>
                <w:sz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性别</w:t>
            </w:r>
          </w:p>
        </w:tc>
        <w:tc>
          <w:tcPr>
            <w:tcW w:w="656"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c>
          <w:tcPr>
            <w:tcW w:w="784"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民族</w:t>
            </w:r>
          </w:p>
        </w:tc>
        <w:tc>
          <w:tcPr>
            <w:tcW w:w="1183"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c>
          <w:tcPr>
            <w:tcW w:w="977"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400" w:lineRule="exact"/>
              <w:jc w:val="center"/>
              <w:rPr>
                <w:rFonts w:ascii="楷体_GB2312" w:eastAsia="楷体_GB2312"/>
                <w:sz w:val="24"/>
              </w:rPr>
            </w:pPr>
            <w:r>
              <w:rPr>
                <w:rFonts w:ascii="楷体_GB2312" w:eastAsia="楷体_GB2312" w:hint="eastAsia"/>
                <w:sz w:val="24"/>
              </w:rPr>
              <w:t>政治</w:t>
            </w:r>
          </w:p>
          <w:p w:rsidR="00496DC8" w:rsidRDefault="00496DC8" w:rsidP="002A2F48">
            <w:pPr>
              <w:spacing w:line="400" w:lineRule="exact"/>
              <w:jc w:val="center"/>
              <w:rPr>
                <w:rFonts w:ascii="楷体_GB2312" w:eastAsia="楷体_GB2312" w:hAnsi="宋体" w:cs="宋体"/>
                <w:sz w:val="24"/>
              </w:rPr>
            </w:pPr>
            <w:r>
              <w:rPr>
                <w:rFonts w:ascii="楷体_GB2312" w:eastAsia="楷体_GB2312" w:hint="eastAsia"/>
                <w:sz w:val="24"/>
              </w:rPr>
              <w:t>面貌</w:t>
            </w: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496DC8" w:rsidRDefault="00496DC8" w:rsidP="002A2F48">
            <w:pPr>
              <w:wordWrap w:val="0"/>
              <w:spacing w:line="360" w:lineRule="auto"/>
              <w:jc w:val="right"/>
              <w:rPr>
                <w:rFonts w:ascii="楷体_GB2312" w:eastAsia="楷体_GB2312" w:hAnsi="宋体" w:cs="宋体"/>
                <w:sz w:val="24"/>
              </w:rPr>
            </w:pPr>
          </w:p>
        </w:tc>
      </w:tr>
      <w:tr w:rsidR="00496DC8" w:rsidTr="002A2F48">
        <w:trPr>
          <w:cantSplit/>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党政职务</w:t>
            </w:r>
          </w:p>
        </w:tc>
        <w:tc>
          <w:tcPr>
            <w:tcW w:w="1486" w:type="dxa"/>
            <w:gridSpan w:val="2"/>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20" w:lineRule="exact"/>
              <w:jc w:val="center"/>
              <w:rPr>
                <w:rFonts w:ascii="楷体_GB2312" w:eastAsia="楷体_GB2312" w:hAnsi="宋体" w:cs="宋体"/>
                <w:sz w:val="24"/>
              </w:rPr>
            </w:pPr>
            <w:r>
              <w:rPr>
                <w:rFonts w:ascii="楷体_GB2312" w:eastAsia="楷体_GB2312" w:hint="eastAsia"/>
                <w:sz w:val="24"/>
              </w:rPr>
              <w:t>专业技术职务</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专长</w:t>
            </w:r>
          </w:p>
        </w:tc>
        <w:tc>
          <w:tcPr>
            <w:tcW w:w="2888"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工作单位</w:t>
            </w:r>
          </w:p>
        </w:tc>
        <w:tc>
          <w:tcPr>
            <w:tcW w:w="3646" w:type="dxa"/>
            <w:gridSpan w:val="7"/>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联系方式</w:t>
            </w:r>
          </w:p>
        </w:tc>
        <w:tc>
          <w:tcPr>
            <w:tcW w:w="2888"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r>
      <w:tr w:rsidR="00496DC8" w:rsidTr="002A2F48">
        <w:trPr>
          <w:cantSplit/>
          <w:trHeight w:val="760"/>
        </w:trPr>
        <w:tc>
          <w:tcPr>
            <w:tcW w:w="1322" w:type="dxa"/>
            <w:vMerge w:val="restart"/>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通讯地址</w:t>
            </w:r>
          </w:p>
        </w:tc>
        <w:tc>
          <w:tcPr>
            <w:tcW w:w="3646" w:type="dxa"/>
            <w:gridSpan w:val="7"/>
            <w:vMerge w:val="restart"/>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邮政编码</w:t>
            </w:r>
          </w:p>
        </w:tc>
        <w:tc>
          <w:tcPr>
            <w:tcW w:w="2888"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B46294">
            <w:pPr>
              <w:spacing w:beforeLines="50" w:before="156" w:line="360" w:lineRule="auto"/>
              <w:jc w:val="center"/>
              <w:rPr>
                <w:rFonts w:ascii="楷体_GB2312" w:eastAsia="楷体_GB2312" w:hAnsi="宋体" w:cs="宋体"/>
                <w:sz w:val="24"/>
              </w:rPr>
            </w:pPr>
          </w:p>
        </w:tc>
      </w:tr>
      <w:tr w:rsidR="00496DC8" w:rsidTr="002A2F48">
        <w:trPr>
          <w:cantSplit/>
          <w:trHeight w:val="760"/>
        </w:trPr>
        <w:tc>
          <w:tcPr>
            <w:tcW w:w="1322" w:type="dxa"/>
            <w:vMerge/>
            <w:tcBorders>
              <w:top w:val="single" w:sz="4" w:space="0" w:color="auto"/>
              <w:left w:val="single" w:sz="4" w:space="0" w:color="auto"/>
              <w:bottom w:val="single" w:sz="4" w:space="0" w:color="auto"/>
              <w:right w:val="single" w:sz="4" w:space="0" w:color="auto"/>
            </w:tcBorders>
            <w:vAlign w:val="center"/>
          </w:tcPr>
          <w:p w:rsidR="00496DC8" w:rsidRDefault="00496DC8" w:rsidP="002A2F48">
            <w:pPr>
              <w:rPr>
                <w:rFonts w:ascii="楷体_GB2312" w:eastAsia="楷体_GB2312" w:hAnsi="宋体" w:cs="宋体"/>
                <w:sz w:val="24"/>
              </w:rPr>
            </w:pPr>
          </w:p>
        </w:tc>
        <w:tc>
          <w:tcPr>
            <w:tcW w:w="3646" w:type="dxa"/>
            <w:gridSpan w:val="7"/>
            <w:vMerge/>
            <w:tcBorders>
              <w:top w:val="single" w:sz="4" w:space="0" w:color="auto"/>
              <w:left w:val="single" w:sz="4" w:space="0" w:color="auto"/>
              <w:bottom w:val="single" w:sz="4" w:space="0" w:color="auto"/>
              <w:right w:val="single" w:sz="4" w:space="0" w:color="auto"/>
            </w:tcBorders>
            <w:vAlign w:val="center"/>
          </w:tcPr>
          <w:p w:rsidR="00496DC8" w:rsidRDefault="00496DC8" w:rsidP="002A2F48">
            <w:pPr>
              <w:rPr>
                <w:rFonts w:ascii="楷体_GB2312" w:eastAsia="楷体_GB2312" w:hAnsi="宋体" w:cs="宋体"/>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电子信箱</w:t>
            </w:r>
          </w:p>
        </w:tc>
        <w:tc>
          <w:tcPr>
            <w:tcW w:w="2888"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B46294">
            <w:pPr>
              <w:spacing w:beforeLines="50" w:before="156" w:line="360" w:lineRule="auto"/>
              <w:rPr>
                <w:rFonts w:ascii="楷体_GB2312" w:eastAsia="楷体_GB2312" w:hAnsi="宋体" w:cs="宋体"/>
                <w:sz w:val="24"/>
              </w:rPr>
            </w:pPr>
          </w:p>
        </w:tc>
      </w:tr>
      <w:tr w:rsidR="00496DC8" w:rsidTr="002A2F48">
        <w:trPr>
          <w:cantSplit/>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exact"/>
              <w:jc w:val="center"/>
              <w:rPr>
                <w:rFonts w:ascii="楷体_GB2312" w:eastAsia="楷体_GB2312"/>
                <w:sz w:val="24"/>
              </w:rPr>
            </w:pPr>
            <w:r>
              <w:rPr>
                <w:rFonts w:ascii="楷体_GB2312" w:eastAsia="楷体_GB2312" w:hint="eastAsia"/>
                <w:sz w:val="24"/>
              </w:rPr>
              <w:t>课题</w:t>
            </w:r>
          </w:p>
          <w:p w:rsidR="00496DC8" w:rsidRDefault="00496DC8" w:rsidP="002A2F48">
            <w:pPr>
              <w:spacing w:line="360" w:lineRule="exact"/>
              <w:jc w:val="center"/>
              <w:rPr>
                <w:rFonts w:ascii="楷体_GB2312" w:eastAsia="楷体_GB2312"/>
                <w:sz w:val="24"/>
              </w:rPr>
            </w:pPr>
            <w:r>
              <w:rPr>
                <w:rFonts w:ascii="楷体_GB2312" w:eastAsia="楷体_GB2312" w:hint="eastAsia"/>
                <w:sz w:val="24"/>
              </w:rPr>
              <w:t>联系人</w:t>
            </w:r>
          </w:p>
        </w:tc>
        <w:tc>
          <w:tcPr>
            <w:tcW w:w="1306"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ind w:firstLineChars="100" w:firstLine="240"/>
              <w:rPr>
                <w:rFonts w:ascii="楷体_GB2312" w:eastAsia="楷体_GB2312" w:hAnsi="宋体" w:cs="宋体"/>
                <w:sz w:val="24"/>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sz w:val="24"/>
              </w:rPr>
            </w:pPr>
            <w:r>
              <w:rPr>
                <w:rFonts w:ascii="楷体_GB2312" w:eastAsia="楷体_GB2312" w:hint="eastAsia"/>
                <w:sz w:val="24"/>
              </w:rPr>
              <w:t>手机</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B46294">
            <w:pPr>
              <w:spacing w:beforeLines="50" w:before="156" w:line="360" w:lineRule="auto"/>
              <w:jc w:val="center"/>
              <w:rPr>
                <w:rFonts w:ascii="楷体_GB2312" w:eastAsia="楷体_GB2312"/>
                <w:sz w:val="24"/>
              </w:rPr>
            </w:pPr>
          </w:p>
        </w:tc>
        <w:tc>
          <w:tcPr>
            <w:tcW w:w="1183" w:type="dxa"/>
            <w:tcBorders>
              <w:top w:val="single" w:sz="4" w:space="0" w:color="auto"/>
              <w:left w:val="single" w:sz="4" w:space="0" w:color="auto"/>
              <w:bottom w:val="single" w:sz="4" w:space="0" w:color="auto"/>
              <w:right w:val="single" w:sz="4" w:space="0" w:color="auto"/>
            </w:tcBorders>
            <w:vAlign w:val="center"/>
          </w:tcPr>
          <w:p w:rsidR="00496DC8" w:rsidRDefault="00496DC8" w:rsidP="00B46294">
            <w:pPr>
              <w:spacing w:beforeLines="50" w:before="156" w:line="360" w:lineRule="auto"/>
              <w:jc w:val="center"/>
              <w:rPr>
                <w:rFonts w:ascii="楷体_GB2312" w:eastAsia="楷体_GB2312"/>
                <w:sz w:val="24"/>
              </w:rPr>
            </w:pPr>
            <w:r>
              <w:rPr>
                <w:rFonts w:ascii="楷体_GB2312" w:eastAsia="楷体_GB2312" w:hint="eastAsia"/>
                <w:sz w:val="24"/>
              </w:rPr>
              <w:t>电子邮箱</w:t>
            </w:r>
          </w:p>
        </w:tc>
        <w:tc>
          <w:tcPr>
            <w:tcW w:w="2888"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B46294">
            <w:pPr>
              <w:spacing w:beforeLines="50" w:before="156" w:line="360" w:lineRule="auto"/>
              <w:jc w:val="center"/>
              <w:rPr>
                <w:rFonts w:ascii="楷体_GB2312" w:eastAsia="楷体_GB2312"/>
                <w:sz w:val="24"/>
              </w:rPr>
            </w:pPr>
          </w:p>
        </w:tc>
      </w:tr>
      <w:tr w:rsidR="00496DC8" w:rsidTr="002A2F48">
        <w:trPr>
          <w:trHeight w:val="760"/>
        </w:trPr>
        <w:tc>
          <w:tcPr>
            <w:tcW w:w="9039" w:type="dxa"/>
            <w:gridSpan w:val="12"/>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课题组成员基本情况（不含主持人，限报六人）</w:t>
            </w: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姓名</w:t>
            </w: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exact"/>
              <w:jc w:val="center"/>
              <w:rPr>
                <w:rFonts w:ascii="楷体_GB2312" w:eastAsia="楷体_GB2312" w:hAnsi="宋体" w:cs="宋体"/>
                <w:sz w:val="24"/>
              </w:rPr>
            </w:pPr>
            <w:r>
              <w:rPr>
                <w:rFonts w:ascii="楷体_GB2312" w:eastAsia="楷体_GB2312" w:hint="eastAsia"/>
                <w:sz w:val="24"/>
              </w:rPr>
              <w:t>专业技术职务</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工作单位职务</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sz w:val="24"/>
              </w:rPr>
              <w:t>研究专长</w:t>
            </w:r>
          </w:p>
        </w:tc>
        <w:tc>
          <w:tcPr>
            <w:tcW w:w="1551"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Ansi="宋体" w:cs="宋体" w:hint="eastAsia"/>
                <w:sz w:val="24"/>
              </w:rPr>
              <w:t>备注</w:t>
            </w: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ind w:firstLineChars="100" w:firstLine="240"/>
              <w:rPr>
                <w:rFonts w:ascii="楷体_GB2312" w:eastAsia="楷体_GB2312" w:hAnsi="宋体" w:cs="宋体"/>
                <w:sz w:val="24"/>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jc w:val="center"/>
              <w:rPr>
                <w:rFonts w:ascii="楷体_GB2312" w:eastAsia="楷体_GB2312" w:hAnsi="宋体" w:cs="宋体"/>
                <w:sz w:val="24"/>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96DC8" w:rsidRDefault="00496DC8" w:rsidP="002A2F48">
            <w:pPr>
              <w:jc w:val="center"/>
              <w:rPr>
                <w:rFonts w:ascii="楷体_GB2312" w:eastAsia="楷体_GB2312" w:hAnsi="宋体" w:cs="宋体"/>
                <w:sz w:val="24"/>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jc w:val="center"/>
              <w:rPr>
                <w:rFonts w:ascii="楷体_GB2312" w:eastAsia="楷体_GB2312" w:hAnsi="宋体" w:cs="宋体"/>
                <w:sz w:val="24"/>
              </w:rPr>
            </w:pPr>
          </w:p>
        </w:tc>
        <w:tc>
          <w:tcPr>
            <w:tcW w:w="1551"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hAnsi="宋体" w:cs="宋体"/>
                <w:sz w:val="24"/>
              </w:rPr>
            </w:pPr>
            <w:r>
              <w:rPr>
                <w:rFonts w:ascii="楷体_GB2312" w:eastAsia="楷体_GB2312" w:hint="eastAsia"/>
              </w:rPr>
              <w:t xml:space="preserve"> </w:t>
            </w: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551"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rPr>
                <w:rFonts w:ascii="楷体_GB2312" w:eastAsia="楷体_GB2312"/>
              </w:rPr>
            </w:pP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rPr>
                <w:rFonts w:ascii="楷体_GB2312" w:eastAsia="楷体_GB2312"/>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551"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rPr>
                <w:rFonts w:ascii="楷体_GB2312" w:eastAsia="楷体_GB2312"/>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551"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r>
      <w:tr w:rsidR="00496DC8" w:rsidTr="002A2F48">
        <w:trPr>
          <w:trHeight w:val="760"/>
        </w:trPr>
        <w:tc>
          <w:tcPr>
            <w:tcW w:w="1322"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rPr>
                <w:rFonts w:ascii="楷体_GB2312" w:eastAsia="楷体_GB2312"/>
              </w:rPr>
            </w:pPr>
          </w:p>
        </w:tc>
        <w:tc>
          <w:tcPr>
            <w:tcW w:w="1666"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c>
          <w:tcPr>
            <w:tcW w:w="1551" w:type="dxa"/>
            <w:tcBorders>
              <w:top w:val="single" w:sz="4" w:space="0" w:color="auto"/>
              <w:left w:val="single" w:sz="4" w:space="0" w:color="auto"/>
              <w:bottom w:val="single" w:sz="4" w:space="0" w:color="auto"/>
              <w:right w:val="single" w:sz="4" w:space="0" w:color="auto"/>
            </w:tcBorders>
            <w:vAlign w:val="center"/>
          </w:tcPr>
          <w:p w:rsidR="00496DC8" w:rsidRDefault="00496DC8" w:rsidP="002A2F48">
            <w:pPr>
              <w:spacing w:line="360" w:lineRule="auto"/>
              <w:jc w:val="center"/>
              <w:rPr>
                <w:rFonts w:ascii="楷体_GB2312" w:eastAsia="楷体_GB2312"/>
              </w:rPr>
            </w:pPr>
          </w:p>
        </w:tc>
      </w:tr>
      <w:tr w:rsidR="00496DC8" w:rsidTr="002A2F48">
        <w:trPr>
          <w:trHeight w:val="4829"/>
        </w:trPr>
        <w:tc>
          <w:tcPr>
            <w:tcW w:w="1322" w:type="dxa"/>
            <w:vAlign w:val="center"/>
          </w:tcPr>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lastRenderedPageBreak/>
              <w:t>调</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研</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目</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的</w:t>
            </w:r>
          </w:p>
        </w:tc>
        <w:tc>
          <w:tcPr>
            <w:tcW w:w="7717" w:type="dxa"/>
            <w:gridSpan w:val="11"/>
          </w:tcPr>
          <w:p w:rsidR="00496DC8" w:rsidRPr="00E478C1" w:rsidRDefault="00496DC8" w:rsidP="002A2F48">
            <w:pPr>
              <w:ind w:firstLine="480"/>
              <w:rPr>
                <w:rFonts w:ascii="仿宋_GB2312" w:eastAsia="仿宋_GB2312"/>
                <w:sz w:val="28"/>
                <w:szCs w:val="28"/>
              </w:rPr>
            </w:pPr>
          </w:p>
        </w:tc>
      </w:tr>
      <w:tr w:rsidR="00496DC8" w:rsidTr="002A2F48">
        <w:trPr>
          <w:trHeight w:val="5388"/>
        </w:trPr>
        <w:tc>
          <w:tcPr>
            <w:tcW w:w="1322" w:type="dxa"/>
            <w:vAlign w:val="center"/>
          </w:tcPr>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课</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题</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设</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计</w:t>
            </w:r>
          </w:p>
        </w:tc>
        <w:tc>
          <w:tcPr>
            <w:tcW w:w="7717" w:type="dxa"/>
            <w:gridSpan w:val="11"/>
          </w:tcPr>
          <w:p w:rsidR="00496DC8" w:rsidRPr="00B647A4" w:rsidRDefault="00496DC8" w:rsidP="002A2F48">
            <w:pPr>
              <w:ind w:firstLineChars="200" w:firstLine="480"/>
              <w:rPr>
                <w:rFonts w:ascii="楷体_GB2312" w:eastAsia="楷体_GB2312"/>
                <w:sz w:val="24"/>
              </w:rPr>
            </w:pPr>
          </w:p>
        </w:tc>
      </w:tr>
      <w:tr w:rsidR="00496DC8" w:rsidTr="002A2F48">
        <w:trPr>
          <w:trHeight w:val="1011"/>
        </w:trPr>
        <w:tc>
          <w:tcPr>
            <w:tcW w:w="1322" w:type="dxa"/>
            <w:vAlign w:val="center"/>
          </w:tcPr>
          <w:p w:rsidR="00B46294" w:rsidRDefault="00496DC8" w:rsidP="00301F3C">
            <w:pPr>
              <w:spacing w:line="360" w:lineRule="exact"/>
              <w:jc w:val="center"/>
              <w:rPr>
                <w:rFonts w:ascii="楷体_GB2312" w:eastAsia="楷体_GB2312"/>
                <w:sz w:val="24"/>
              </w:rPr>
            </w:pPr>
            <w:r w:rsidRPr="00301F3C">
              <w:rPr>
                <w:rFonts w:ascii="楷体_GB2312" w:eastAsia="楷体_GB2312" w:hint="eastAsia"/>
                <w:sz w:val="24"/>
              </w:rPr>
              <w:t>拟完成</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时间</w:t>
            </w:r>
          </w:p>
        </w:tc>
        <w:tc>
          <w:tcPr>
            <w:tcW w:w="7717" w:type="dxa"/>
            <w:gridSpan w:val="11"/>
          </w:tcPr>
          <w:p w:rsidR="00496DC8" w:rsidRDefault="00496DC8" w:rsidP="002A2F48">
            <w:pPr>
              <w:rPr>
                <w:rFonts w:ascii="仿宋_GB2312" w:eastAsia="仿宋_GB2312"/>
                <w:sz w:val="28"/>
                <w:szCs w:val="28"/>
              </w:rPr>
            </w:pPr>
          </w:p>
        </w:tc>
      </w:tr>
      <w:tr w:rsidR="00496DC8" w:rsidTr="002A2F48">
        <w:trPr>
          <w:trHeight w:val="1782"/>
        </w:trPr>
        <w:tc>
          <w:tcPr>
            <w:tcW w:w="1322" w:type="dxa"/>
            <w:vAlign w:val="center"/>
          </w:tcPr>
          <w:p w:rsidR="00496DC8" w:rsidRPr="00301F3C" w:rsidRDefault="00301F3C" w:rsidP="00301F3C">
            <w:pPr>
              <w:spacing w:line="360" w:lineRule="exact"/>
              <w:jc w:val="center"/>
              <w:rPr>
                <w:rFonts w:ascii="楷体_GB2312" w:eastAsia="楷体_GB2312"/>
                <w:sz w:val="24"/>
              </w:rPr>
            </w:pPr>
            <w:r w:rsidRPr="00301F3C">
              <w:rPr>
                <w:rFonts w:ascii="楷体_GB2312" w:eastAsia="楷体_GB2312" w:hint="eastAsia"/>
                <w:sz w:val="24"/>
              </w:rPr>
              <w:t>立项</w:t>
            </w:r>
          </w:p>
          <w:p w:rsidR="00496DC8" w:rsidRPr="00301F3C" w:rsidRDefault="00496DC8" w:rsidP="00301F3C">
            <w:pPr>
              <w:spacing w:line="360" w:lineRule="exact"/>
              <w:jc w:val="center"/>
              <w:rPr>
                <w:rFonts w:ascii="楷体_GB2312" w:eastAsia="楷体_GB2312"/>
                <w:sz w:val="24"/>
              </w:rPr>
            </w:pPr>
            <w:r w:rsidRPr="00301F3C">
              <w:rPr>
                <w:rFonts w:ascii="楷体_GB2312" w:eastAsia="楷体_GB2312" w:hint="eastAsia"/>
                <w:sz w:val="24"/>
              </w:rPr>
              <w:t>意见</w:t>
            </w:r>
          </w:p>
        </w:tc>
        <w:tc>
          <w:tcPr>
            <w:tcW w:w="7717" w:type="dxa"/>
            <w:gridSpan w:val="11"/>
          </w:tcPr>
          <w:p w:rsidR="00496DC8" w:rsidRDefault="00496DC8" w:rsidP="002A2F48">
            <w:pPr>
              <w:rPr>
                <w:rFonts w:ascii="仿宋_GB2312" w:eastAsia="仿宋_GB2312"/>
                <w:sz w:val="28"/>
                <w:szCs w:val="28"/>
              </w:rPr>
            </w:pPr>
          </w:p>
          <w:p w:rsidR="00496DC8" w:rsidRPr="00E044C4" w:rsidRDefault="00496DC8" w:rsidP="002A2F48">
            <w:pPr>
              <w:rPr>
                <w:rFonts w:ascii="楷体" w:eastAsia="楷体" w:hAnsi="楷体"/>
                <w:sz w:val="28"/>
                <w:szCs w:val="28"/>
              </w:rPr>
            </w:pPr>
            <w:r>
              <w:rPr>
                <w:rFonts w:ascii="仿宋_GB2312" w:eastAsia="仿宋_GB2312" w:hint="eastAsia"/>
                <w:sz w:val="28"/>
                <w:szCs w:val="28"/>
              </w:rPr>
              <w:t xml:space="preserve">                                 </w:t>
            </w:r>
            <w:r w:rsidRPr="00E044C4">
              <w:rPr>
                <w:rFonts w:ascii="楷体" w:eastAsia="楷体" w:hAnsi="楷体" w:hint="eastAsia"/>
                <w:sz w:val="28"/>
                <w:szCs w:val="28"/>
              </w:rPr>
              <w:t xml:space="preserve">  （盖章）：</w:t>
            </w:r>
          </w:p>
          <w:p w:rsidR="00496DC8" w:rsidRDefault="00496DC8" w:rsidP="002A2F48">
            <w:pPr>
              <w:jc w:val="right"/>
              <w:rPr>
                <w:rFonts w:ascii="仿宋_GB2312" w:eastAsia="仿宋_GB2312"/>
                <w:sz w:val="28"/>
                <w:szCs w:val="28"/>
              </w:rPr>
            </w:pPr>
            <w:r w:rsidRPr="00E044C4">
              <w:rPr>
                <w:rFonts w:ascii="楷体" w:eastAsia="楷体" w:hAnsi="楷体" w:hint="eastAsia"/>
                <w:sz w:val="28"/>
                <w:szCs w:val="28"/>
              </w:rPr>
              <w:t>年   月   日</w:t>
            </w:r>
          </w:p>
        </w:tc>
      </w:tr>
    </w:tbl>
    <w:p w:rsidR="00496DC8" w:rsidRPr="00496DC8" w:rsidRDefault="00496DC8" w:rsidP="00496DC8">
      <w:pPr>
        <w:rPr>
          <w:sz w:val="28"/>
          <w:szCs w:val="28"/>
        </w:rPr>
      </w:pPr>
    </w:p>
    <w:sectPr w:rsidR="00496DC8" w:rsidRPr="00496DC8" w:rsidSect="00566A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BD" w:rsidRDefault="00EA6FBD" w:rsidP="001E3172">
      <w:r>
        <w:separator/>
      </w:r>
    </w:p>
  </w:endnote>
  <w:endnote w:type="continuationSeparator" w:id="0">
    <w:p w:rsidR="00EA6FBD" w:rsidRDefault="00EA6FBD" w:rsidP="001E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BD" w:rsidRDefault="00EA6FBD" w:rsidP="001E3172">
      <w:r>
        <w:separator/>
      </w:r>
    </w:p>
  </w:footnote>
  <w:footnote w:type="continuationSeparator" w:id="0">
    <w:p w:rsidR="00EA6FBD" w:rsidRDefault="00EA6FBD" w:rsidP="001E3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0214"/>
    <w:multiLevelType w:val="hybridMultilevel"/>
    <w:tmpl w:val="315A9B34"/>
    <w:lvl w:ilvl="0" w:tplc="9A041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7E1786E"/>
    <w:multiLevelType w:val="hybridMultilevel"/>
    <w:tmpl w:val="633A33D2"/>
    <w:lvl w:ilvl="0" w:tplc="E58C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B73390"/>
    <w:multiLevelType w:val="hybridMultilevel"/>
    <w:tmpl w:val="1A8E222E"/>
    <w:lvl w:ilvl="0" w:tplc="5468A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46094E"/>
    <w:multiLevelType w:val="hybridMultilevel"/>
    <w:tmpl w:val="2E2EE3E8"/>
    <w:lvl w:ilvl="0" w:tplc="9D9283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85AE2"/>
    <w:multiLevelType w:val="hybridMultilevel"/>
    <w:tmpl w:val="C0228B0C"/>
    <w:lvl w:ilvl="0" w:tplc="74520778">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502623"/>
    <w:multiLevelType w:val="hybridMultilevel"/>
    <w:tmpl w:val="1D128D54"/>
    <w:lvl w:ilvl="0" w:tplc="3AAEA3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5256036"/>
    <w:multiLevelType w:val="hybridMultilevel"/>
    <w:tmpl w:val="077C7AD4"/>
    <w:lvl w:ilvl="0" w:tplc="BB16E2E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C8"/>
    <w:rsid w:val="001E3172"/>
    <w:rsid w:val="0020356D"/>
    <w:rsid w:val="00301F3C"/>
    <w:rsid w:val="00496DC8"/>
    <w:rsid w:val="00566A24"/>
    <w:rsid w:val="00702BD2"/>
    <w:rsid w:val="00AD5EF0"/>
    <w:rsid w:val="00B46294"/>
    <w:rsid w:val="00CE39EC"/>
    <w:rsid w:val="00E044C4"/>
    <w:rsid w:val="00EA6FBD"/>
    <w:rsid w:val="00F463A1"/>
    <w:rsid w:val="00F61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CED20-043C-4742-9450-19F839A0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D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6DC8"/>
    <w:rPr>
      <w:color w:val="0000FF"/>
      <w:u w:val="single"/>
    </w:rPr>
  </w:style>
  <w:style w:type="paragraph" w:styleId="a4">
    <w:name w:val="List Paragraph"/>
    <w:basedOn w:val="a"/>
    <w:uiPriority w:val="34"/>
    <w:qFormat/>
    <w:rsid w:val="00496DC8"/>
    <w:pPr>
      <w:ind w:firstLineChars="200" w:firstLine="420"/>
    </w:pPr>
    <w:rPr>
      <w:rFonts w:asciiTheme="minorHAnsi" w:eastAsiaTheme="minorEastAsia" w:hAnsiTheme="minorHAnsi" w:cstheme="minorBidi"/>
    </w:rPr>
  </w:style>
  <w:style w:type="paragraph" w:styleId="a5">
    <w:name w:val="header"/>
    <w:basedOn w:val="a"/>
    <w:link w:val="Char"/>
    <w:uiPriority w:val="99"/>
    <w:unhideWhenUsed/>
    <w:rsid w:val="001E3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E3172"/>
    <w:rPr>
      <w:rFonts w:ascii="Calibri" w:eastAsia="宋体" w:hAnsi="Calibri" w:cs="Times New Roman"/>
      <w:sz w:val="18"/>
      <w:szCs w:val="18"/>
    </w:rPr>
  </w:style>
  <w:style w:type="paragraph" w:styleId="a6">
    <w:name w:val="footer"/>
    <w:basedOn w:val="a"/>
    <w:link w:val="Char0"/>
    <w:uiPriority w:val="99"/>
    <w:unhideWhenUsed/>
    <w:rsid w:val="001E3172"/>
    <w:pPr>
      <w:tabs>
        <w:tab w:val="center" w:pos="4153"/>
        <w:tab w:val="right" w:pos="8306"/>
      </w:tabs>
      <w:snapToGrid w:val="0"/>
      <w:jc w:val="left"/>
    </w:pPr>
    <w:rPr>
      <w:sz w:val="18"/>
      <w:szCs w:val="18"/>
    </w:rPr>
  </w:style>
  <w:style w:type="character" w:customStyle="1" w:styleId="Char0">
    <w:name w:val="页脚 Char"/>
    <w:basedOn w:val="a0"/>
    <w:link w:val="a6"/>
    <w:uiPriority w:val="99"/>
    <w:rsid w:val="001E3172"/>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ngzhan3677@mail.shuf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曹姝</dc:creator>
  <cp:lastModifiedBy>张喆</cp:lastModifiedBy>
  <cp:revision>4</cp:revision>
  <dcterms:created xsi:type="dcterms:W3CDTF">2017-03-27T01:03:00Z</dcterms:created>
  <dcterms:modified xsi:type="dcterms:W3CDTF">2017-03-27T01:13:00Z</dcterms:modified>
</cp:coreProperties>
</file>